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95" w:rsidRDefault="00755195" w:rsidP="00755195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03E7C" wp14:editId="6829D424">
                <wp:simplePos x="0" y="0"/>
                <wp:positionH relativeFrom="column">
                  <wp:posOffset>1291590</wp:posOffset>
                </wp:positionH>
                <wp:positionV relativeFrom="paragraph">
                  <wp:posOffset>128905</wp:posOffset>
                </wp:positionV>
                <wp:extent cx="3248025" cy="800100"/>
                <wp:effectExtent l="0" t="0" r="28575" b="19050"/>
                <wp:wrapNone/>
                <wp:docPr id="121" name="1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195" w:rsidRPr="001D19FB" w:rsidRDefault="00755195" w:rsidP="0075519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1D19F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COMISION DEL ADULTO MAYOR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1 Rectángulo" o:spid="_x0000_s1026" style="position:absolute;margin-left:101.7pt;margin-top:10.15pt;width:255.7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" fillcolor="white [3201]" strokecolor="#f79646 [3209]" strokeweight="2pt">
                <v:textbox>
                  <w:txbxContent>
                    <w:p w:rsidR="00755195" w:rsidRPr="001D19FB" w:rsidRDefault="00755195" w:rsidP="0075519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r w:rsidRPr="001D19F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COMISION DEL ADULTO MAYOR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7BC52A7" wp14:editId="7EBBA7E2">
            <wp:extent cx="914400" cy="1266825"/>
            <wp:effectExtent l="0" t="0" r="0" b="0"/>
            <wp:docPr id="34" name="Imagen 3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95" w:rsidRDefault="00755195" w:rsidP="007551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A DESARROLLAR</w:t>
      </w:r>
    </w:p>
    <w:p w:rsidR="00755195" w:rsidRDefault="00755195" w:rsidP="00755195">
      <w:pPr>
        <w:pStyle w:val="Prrafodelista"/>
        <w:numPr>
          <w:ilvl w:val="0"/>
          <w:numId w:val="1"/>
        </w:numPr>
        <w:jc w:val="both"/>
      </w:pPr>
      <w:r>
        <w:t xml:space="preserve">Analizar, estudiar y dictaminar las iniciativas relativas a la celebración de contratos y convenios relacionados con la atención a grupos vulnerables, adultos mayores y personas con características especiales; </w:t>
      </w:r>
    </w:p>
    <w:p w:rsidR="00755195" w:rsidRDefault="00755195" w:rsidP="00755195">
      <w:pPr>
        <w:pStyle w:val="Prrafodelista"/>
        <w:numPr>
          <w:ilvl w:val="0"/>
          <w:numId w:val="1"/>
        </w:numPr>
        <w:jc w:val="both"/>
      </w:pPr>
      <w:r>
        <w:t>II. Realizar los estudios generales y particulares sobre temas Revisar e identificar los programas, apoyos y acciones que existe para la atención a grupos vulnerables, adultos mayores y personas con características especiales;</w:t>
      </w:r>
    </w:p>
    <w:p w:rsidR="00755195" w:rsidRDefault="00755195" w:rsidP="00755195">
      <w:pPr>
        <w:pStyle w:val="Prrafodelista"/>
        <w:numPr>
          <w:ilvl w:val="0"/>
          <w:numId w:val="1"/>
        </w:numPr>
        <w:jc w:val="both"/>
      </w:pPr>
      <w:r>
        <w:t xml:space="preserve"> III. Propiciar reuniones con instancias gubernamentales de los tres órdenes de gobierno, buscando soluciones conjuntas a los problemas de grupos vulnerables, adultos mayores y personas con características especiales;</w:t>
      </w:r>
    </w:p>
    <w:p w:rsidR="00755195" w:rsidRDefault="00755195" w:rsidP="00755195">
      <w:pPr>
        <w:pStyle w:val="Prrafodelista"/>
        <w:numPr>
          <w:ilvl w:val="0"/>
          <w:numId w:val="1"/>
        </w:numPr>
        <w:jc w:val="both"/>
      </w:pPr>
      <w:r>
        <w:t xml:space="preserve"> IV. Fomentar reuniones con organizaciones de la sociedad civil para ofrecer atenciones a las ideas, proyectos e iniciativas relacionadas a vulnerables, adultos mayores y personas con características especiales; y </w:t>
      </w:r>
    </w:p>
    <w:p w:rsidR="00755195" w:rsidRDefault="00755195" w:rsidP="00755195">
      <w:pPr>
        <w:pStyle w:val="Prrafodelista"/>
        <w:numPr>
          <w:ilvl w:val="0"/>
          <w:numId w:val="1"/>
        </w:numPr>
        <w:jc w:val="both"/>
      </w:pPr>
      <w:r>
        <w:t>V. Abanderar e impulsar campañas de sensibilizaciones sociales a favor de grupos vulnerables.</w:t>
      </w:r>
    </w:p>
    <w:p w:rsidR="00755195" w:rsidRDefault="00755195" w:rsidP="00755195">
      <w:pPr>
        <w:pStyle w:val="Prrafodelista"/>
        <w:ind w:left="1080"/>
        <w:rPr>
          <w:rFonts w:ascii="Arial" w:hAnsi="Arial" w:cs="Arial"/>
          <w:b/>
        </w:rPr>
      </w:pPr>
    </w:p>
    <w:p w:rsidR="00755195" w:rsidRPr="00CA5C46" w:rsidRDefault="00755195" w:rsidP="00755195">
      <w:pPr>
        <w:rPr>
          <w:rFonts w:ascii="Arial" w:hAnsi="Arial" w:cs="Arial"/>
          <w:b/>
        </w:rPr>
      </w:pPr>
    </w:p>
    <w:p w:rsidR="00755195" w:rsidRPr="00CA5C46" w:rsidRDefault="00755195" w:rsidP="00755195">
      <w:pPr>
        <w:rPr>
          <w:rFonts w:ascii="Arial" w:hAnsi="Arial" w:cs="Arial"/>
          <w:b/>
          <w:sz w:val="16"/>
        </w:rPr>
      </w:pPr>
      <w:r w:rsidRPr="00CA5C46">
        <w:rPr>
          <w:rFonts w:ascii="Arial" w:hAnsi="Arial" w:cs="Arial"/>
          <w:b/>
          <w:sz w:val="16"/>
        </w:rPr>
        <w:t>FUNDAMENTO LEGAL: REGLAMENTO DEL AYUNTAMIENTO DE OCOTLAN, JALISCO. ARTICULO 79.</w:t>
      </w:r>
    </w:p>
    <w:p w:rsidR="00755195" w:rsidRDefault="00755195" w:rsidP="00755195">
      <w:pPr>
        <w:rPr>
          <w:rFonts w:ascii="Arial" w:hAnsi="Arial" w:cs="Arial"/>
          <w:b/>
        </w:rPr>
      </w:pPr>
    </w:p>
    <w:p w:rsidR="00755195" w:rsidRDefault="00755195" w:rsidP="00755195">
      <w:pPr>
        <w:jc w:val="right"/>
      </w:pPr>
      <w:r w:rsidRPr="00DA3327">
        <w:rPr>
          <w:sz w:val="16"/>
          <w:szCs w:val="16"/>
        </w:rPr>
        <w:t>INTEGRANTES DE LA COMISIÓN EDILICIA, consultar en:</w:t>
      </w:r>
      <w:r>
        <w:t xml:space="preserve">  </w:t>
      </w:r>
      <w:hyperlink r:id="rId7" w:history="1">
        <w:r w:rsidRPr="00C8293B">
          <w:rPr>
            <w:rStyle w:val="Hipervnculo"/>
          </w:rPr>
          <w:t>http://portal.ocotlan.gob.mx/comisiones-edilicias</w:t>
        </w:r>
      </w:hyperlink>
      <w:r>
        <w:t xml:space="preserve"> </w:t>
      </w:r>
    </w:p>
    <w:p w:rsidR="00755195" w:rsidRDefault="00755195" w:rsidP="00755195">
      <w:pPr>
        <w:jc w:val="right"/>
        <w:rPr>
          <w:rFonts w:ascii="Arial" w:hAnsi="Arial" w:cs="Arial"/>
          <w:b/>
          <w:sz w:val="16"/>
          <w:szCs w:val="16"/>
        </w:rPr>
      </w:pPr>
    </w:p>
    <w:p w:rsidR="00755195" w:rsidRPr="00DA3327" w:rsidRDefault="00755195" w:rsidP="00755195">
      <w:pPr>
        <w:pStyle w:val="rtecenter"/>
        <w:spacing w:before="0" w:beforeAutospacing="0" w:after="24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noProof/>
          <w:color w:val="666666"/>
          <w:sz w:val="20"/>
          <w:szCs w:val="20"/>
        </w:rPr>
        <w:drawing>
          <wp:inline distT="0" distB="0" distL="0" distR="0" wp14:anchorId="270CED58" wp14:editId="35FA007E">
            <wp:extent cx="914400" cy="1266825"/>
            <wp:effectExtent l="0" t="0" r="0" b="9525"/>
            <wp:docPr id="77" name="Imagen 77" descr="http://portal.ocotlan.gob.mx/sites/default/files/gobierno_ocotlan_2012_201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ocotlan.gob.mx/sites/default/files/gobierno_ocotlan_2012_2015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DFA" w:rsidRPr="00755195" w:rsidRDefault="00755195" w:rsidP="00755195">
      <w:pPr>
        <w:pStyle w:val="rtecenter"/>
        <w:spacing w:before="0" w:beforeAutospacing="0" w:after="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color w:val="D3D3D3"/>
          <w:sz w:val="20"/>
          <w:szCs w:val="20"/>
          <w:bdr w:val="none" w:sz="0" w:space="0" w:color="auto" w:frame="1"/>
        </w:rPr>
        <w:t>Ayuntamiento de Ocotlán Hidalgo # 65, Colonia Centro Ocotlán, Jalisco México, C.P. 47800 Tel. (01)  392 92 5 99 40</w:t>
      </w:r>
    </w:p>
    <w:sectPr w:rsidR="002E7DFA" w:rsidRPr="00755195" w:rsidSect="00755195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43F47"/>
    <w:multiLevelType w:val="hybridMultilevel"/>
    <w:tmpl w:val="4EF6B9BC"/>
    <w:lvl w:ilvl="0" w:tplc="45FC6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61"/>
    <w:rsid w:val="002E7DFA"/>
    <w:rsid w:val="00755195"/>
    <w:rsid w:val="00D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19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195"/>
    <w:pPr>
      <w:ind w:left="720"/>
      <w:contextualSpacing/>
    </w:pPr>
  </w:style>
  <w:style w:type="paragraph" w:customStyle="1" w:styleId="rtecenter">
    <w:name w:val="rtecenter"/>
    <w:basedOn w:val="Normal"/>
    <w:rsid w:val="0075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5519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195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19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195"/>
    <w:pPr>
      <w:ind w:left="720"/>
      <w:contextualSpacing/>
    </w:pPr>
  </w:style>
  <w:style w:type="paragraph" w:customStyle="1" w:styleId="rtecenter">
    <w:name w:val="rtecenter"/>
    <w:basedOn w:val="Normal"/>
    <w:rsid w:val="0075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5519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195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ocotlan.gob.mx/comisiones-edili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dcterms:created xsi:type="dcterms:W3CDTF">2016-01-09T01:53:00Z</dcterms:created>
  <dcterms:modified xsi:type="dcterms:W3CDTF">2016-01-09T01:53:00Z</dcterms:modified>
</cp:coreProperties>
</file>