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DD" w:rsidRDefault="00312CDD" w:rsidP="00E8156C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E8156C" w:rsidRDefault="00E8156C" w:rsidP="00E8156C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Informe De la Dirección de Participación Ciudadana Administración 2021 -2024 Periodo Febrero  2022. </w:t>
      </w:r>
    </w:p>
    <w:p w:rsidR="00E8156C" w:rsidRPr="005B4524" w:rsidRDefault="00E8156C" w:rsidP="00E8156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  <w:lang w:val="es-ES"/>
        </w:rPr>
      </w:pPr>
      <w:r w:rsidRPr="005B4524">
        <w:rPr>
          <w:rFonts w:ascii="Arial" w:hAnsi="Arial" w:cs="Arial"/>
          <w:szCs w:val="24"/>
          <w:lang w:val="es-ES"/>
        </w:rPr>
        <w:t>CONFORMACIÓN / RENOVACIÓN / ASAMBLEAS DE ASOCIACIONES VECINALES</w:t>
      </w: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1215"/>
        <w:gridCol w:w="2318"/>
        <w:gridCol w:w="1714"/>
        <w:gridCol w:w="1306"/>
        <w:gridCol w:w="3371"/>
      </w:tblGrid>
      <w:tr w:rsidR="00FB0619" w:rsidTr="00B13571">
        <w:tc>
          <w:tcPr>
            <w:tcW w:w="1215" w:type="dxa"/>
            <w:shd w:val="clear" w:color="auto" w:fill="C00000"/>
          </w:tcPr>
          <w:p w:rsidR="00E8156C" w:rsidRPr="00212587" w:rsidRDefault="00E8156C" w:rsidP="00B13571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ACTIVIDAD</w:t>
            </w:r>
          </w:p>
        </w:tc>
        <w:tc>
          <w:tcPr>
            <w:tcW w:w="2318" w:type="dxa"/>
            <w:shd w:val="clear" w:color="auto" w:fill="C00000"/>
          </w:tcPr>
          <w:p w:rsidR="00E8156C" w:rsidRPr="00212587" w:rsidRDefault="00E8156C" w:rsidP="00B13571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NOMBRE; Asociaciones Vecinales</w:t>
            </w:r>
          </w:p>
        </w:tc>
        <w:tc>
          <w:tcPr>
            <w:tcW w:w="1714" w:type="dxa"/>
            <w:shd w:val="clear" w:color="auto" w:fill="C00000"/>
          </w:tcPr>
          <w:p w:rsidR="00E8156C" w:rsidRPr="00212587" w:rsidRDefault="00E8156C" w:rsidP="00B13571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 xml:space="preserve">DESARROLLO; Conformación o </w:t>
            </w:r>
            <w:proofErr w:type="spellStart"/>
            <w:r>
              <w:rPr>
                <w:color w:val="FFFFFF" w:themeColor="background1"/>
                <w:lang w:val="es-ES"/>
              </w:rPr>
              <w:t>Reunion</w:t>
            </w:r>
            <w:proofErr w:type="spellEnd"/>
            <w:r>
              <w:rPr>
                <w:color w:val="FFFFFF" w:themeColor="background1"/>
                <w:lang w:val="es-ES"/>
              </w:rPr>
              <w:t xml:space="preserve"> Previa.</w:t>
            </w:r>
          </w:p>
        </w:tc>
        <w:tc>
          <w:tcPr>
            <w:tcW w:w="1306" w:type="dxa"/>
            <w:shd w:val="clear" w:color="auto" w:fill="C00000"/>
          </w:tcPr>
          <w:p w:rsidR="00E8156C" w:rsidRPr="00212587" w:rsidRDefault="00E8156C" w:rsidP="00B13571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Numero Vecinos</w:t>
            </w:r>
          </w:p>
        </w:tc>
        <w:tc>
          <w:tcPr>
            <w:tcW w:w="3371" w:type="dxa"/>
            <w:shd w:val="clear" w:color="auto" w:fill="C00000"/>
          </w:tcPr>
          <w:p w:rsidR="00E8156C" w:rsidRPr="00212587" w:rsidRDefault="00E8156C" w:rsidP="00B13571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Evidencia</w:t>
            </w:r>
          </w:p>
        </w:tc>
      </w:tr>
      <w:tr w:rsidR="00FB0619" w:rsidTr="00B13571">
        <w:trPr>
          <w:trHeight w:val="300"/>
        </w:trPr>
        <w:tc>
          <w:tcPr>
            <w:tcW w:w="1215" w:type="dxa"/>
            <w:shd w:val="clear" w:color="auto" w:fill="auto"/>
            <w:vAlign w:val="center"/>
          </w:tcPr>
          <w:p w:rsidR="00E8156C" w:rsidRPr="005B4524" w:rsidRDefault="00E8156C" w:rsidP="00B13571">
            <w:pPr>
              <w:jc w:val="center"/>
              <w:rPr>
                <w:b/>
                <w:sz w:val="24"/>
                <w:lang w:val="es-ES"/>
              </w:rPr>
            </w:pPr>
            <w:r w:rsidRPr="005B4524">
              <w:rPr>
                <w:b/>
                <w:sz w:val="24"/>
                <w:lang w:val="es-ES"/>
              </w:rPr>
              <w:t>01</w:t>
            </w:r>
          </w:p>
        </w:tc>
        <w:tc>
          <w:tcPr>
            <w:tcW w:w="2318" w:type="dxa"/>
            <w:vAlign w:val="center"/>
          </w:tcPr>
          <w:p w:rsidR="00E8156C" w:rsidRPr="008367C2" w:rsidRDefault="00380037" w:rsidP="00225155">
            <w:pPr>
              <w:rPr>
                <w:lang w:val="es-ES"/>
              </w:rPr>
            </w:pPr>
            <w:r>
              <w:rPr>
                <w:lang w:val="es-ES"/>
              </w:rPr>
              <w:t>San Juan – 12 Octubre</w:t>
            </w:r>
          </w:p>
        </w:tc>
        <w:tc>
          <w:tcPr>
            <w:tcW w:w="1714" w:type="dxa"/>
            <w:vAlign w:val="center"/>
          </w:tcPr>
          <w:p w:rsidR="00E8156C" w:rsidRDefault="00380037" w:rsidP="00B13571">
            <w:r>
              <w:t>Reunión previa 3/02/2022</w:t>
            </w:r>
          </w:p>
        </w:tc>
        <w:tc>
          <w:tcPr>
            <w:tcW w:w="1306" w:type="dxa"/>
            <w:vAlign w:val="center"/>
          </w:tcPr>
          <w:p w:rsidR="00E8156C" w:rsidRDefault="00E8156C" w:rsidP="00B13571">
            <w:pPr>
              <w:jc w:val="center"/>
            </w:pPr>
          </w:p>
        </w:tc>
        <w:tc>
          <w:tcPr>
            <w:tcW w:w="3371" w:type="dxa"/>
            <w:vAlign w:val="center"/>
          </w:tcPr>
          <w:p w:rsidR="00E8156C" w:rsidRDefault="00E8156C" w:rsidP="00B13571">
            <w:pPr>
              <w:jc w:val="center"/>
              <w:rPr>
                <w:lang w:val="es-ES"/>
              </w:rPr>
            </w:pPr>
          </w:p>
        </w:tc>
      </w:tr>
      <w:tr w:rsidR="00FB0619" w:rsidTr="00B13571">
        <w:trPr>
          <w:trHeight w:val="285"/>
        </w:trPr>
        <w:tc>
          <w:tcPr>
            <w:tcW w:w="1215" w:type="dxa"/>
            <w:shd w:val="clear" w:color="auto" w:fill="auto"/>
            <w:vAlign w:val="center"/>
          </w:tcPr>
          <w:p w:rsidR="00E8156C" w:rsidRPr="005B4524" w:rsidRDefault="00E8156C" w:rsidP="00B13571">
            <w:pPr>
              <w:jc w:val="center"/>
              <w:rPr>
                <w:b/>
                <w:sz w:val="24"/>
                <w:lang w:val="es-ES"/>
              </w:rPr>
            </w:pPr>
            <w:r w:rsidRPr="005B4524">
              <w:rPr>
                <w:b/>
                <w:sz w:val="24"/>
                <w:lang w:val="es-ES"/>
              </w:rPr>
              <w:t>02</w:t>
            </w:r>
          </w:p>
        </w:tc>
        <w:tc>
          <w:tcPr>
            <w:tcW w:w="2318" w:type="dxa"/>
            <w:vAlign w:val="center"/>
          </w:tcPr>
          <w:p w:rsidR="00E8156C" w:rsidRPr="00C80A3C" w:rsidRDefault="00FB0619" w:rsidP="00FB061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San Juan – 12 Octubre</w:t>
            </w:r>
          </w:p>
        </w:tc>
        <w:tc>
          <w:tcPr>
            <w:tcW w:w="1714" w:type="dxa"/>
            <w:vAlign w:val="center"/>
          </w:tcPr>
          <w:p w:rsidR="00E8156C" w:rsidRDefault="00E8156C" w:rsidP="00B13571">
            <w:pPr>
              <w:jc w:val="center"/>
              <w:rPr>
                <w:lang w:val="es-ES"/>
              </w:rPr>
            </w:pPr>
            <w:r>
              <w:t xml:space="preserve">Conformación de la asociación </w:t>
            </w:r>
            <w:r w:rsidR="00FB0619">
              <w:t xml:space="preserve">vecinal </w:t>
            </w:r>
            <w:r w:rsidR="00225155">
              <w:t xml:space="preserve"> 15/02</w:t>
            </w:r>
            <w:r>
              <w:t>/2022</w:t>
            </w:r>
          </w:p>
        </w:tc>
        <w:tc>
          <w:tcPr>
            <w:tcW w:w="1306" w:type="dxa"/>
            <w:vAlign w:val="center"/>
          </w:tcPr>
          <w:p w:rsidR="00E8156C" w:rsidRDefault="00E8156C" w:rsidP="00B1357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35</w:t>
            </w:r>
          </w:p>
        </w:tc>
        <w:tc>
          <w:tcPr>
            <w:tcW w:w="3371" w:type="dxa"/>
            <w:vAlign w:val="center"/>
          </w:tcPr>
          <w:p w:rsidR="00E8156C" w:rsidRDefault="00FB0619" w:rsidP="00B13571">
            <w:pPr>
              <w:jc w:val="center"/>
              <w:rPr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23BD55F">
                  <wp:extent cx="1752600" cy="9906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80" cy="997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19" w:rsidTr="00B13571">
        <w:trPr>
          <w:trHeight w:val="285"/>
        </w:trPr>
        <w:tc>
          <w:tcPr>
            <w:tcW w:w="1215" w:type="dxa"/>
            <w:shd w:val="clear" w:color="auto" w:fill="auto"/>
            <w:vAlign w:val="center"/>
          </w:tcPr>
          <w:p w:rsidR="00E8156C" w:rsidRPr="005B4524" w:rsidRDefault="00E8156C" w:rsidP="00B13571">
            <w:pPr>
              <w:jc w:val="center"/>
              <w:rPr>
                <w:b/>
                <w:sz w:val="24"/>
                <w:lang w:val="es-ES"/>
              </w:rPr>
            </w:pPr>
            <w:r w:rsidRPr="005B4524">
              <w:rPr>
                <w:b/>
                <w:sz w:val="24"/>
                <w:lang w:val="es-ES"/>
              </w:rPr>
              <w:t>03</w:t>
            </w:r>
          </w:p>
        </w:tc>
        <w:tc>
          <w:tcPr>
            <w:tcW w:w="2318" w:type="dxa"/>
            <w:vAlign w:val="center"/>
          </w:tcPr>
          <w:p w:rsidR="00E8156C" w:rsidRDefault="00FB0619" w:rsidP="00B13571">
            <w:pPr>
              <w:pStyle w:val="Prrafodelista"/>
              <w:ind w:left="373"/>
              <w:rPr>
                <w:lang w:val="es-ES"/>
              </w:rPr>
            </w:pPr>
            <w:r>
              <w:rPr>
                <w:lang w:val="es-ES"/>
              </w:rPr>
              <w:t>Infonavit II</w:t>
            </w:r>
          </w:p>
        </w:tc>
        <w:tc>
          <w:tcPr>
            <w:tcW w:w="1714" w:type="dxa"/>
          </w:tcPr>
          <w:p w:rsidR="00E8156C" w:rsidRDefault="00FB0619" w:rsidP="00B13571">
            <w:r>
              <w:t xml:space="preserve">Reunión Previa </w:t>
            </w:r>
          </w:p>
          <w:p w:rsidR="00FB0619" w:rsidRDefault="00FB0619" w:rsidP="00B13571">
            <w:r>
              <w:t>28/02/2022</w:t>
            </w:r>
          </w:p>
        </w:tc>
        <w:tc>
          <w:tcPr>
            <w:tcW w:w="1306" w:type="dxa"/>
            <w:vAlign w:val="center"/>
          </w:tcPr>
          <w:p w:rsidR="00E8156C" w:rsidRDefault="00FB0619" w:rsidP="00B1357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3371" w:type="dxa"/>
            <w:vAlign w:val="center"/>
          </w:tcPr>
          <w:p w:rsidR="00E8156C" w:rsidRDefault="00FB0619" w:rsidP="00B13571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AB24E0B">
                  <wp:extent cx="1714500" cy="11430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520" cy="114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19" w:rsidTr="00B13571">
        <w:trPr>
          <w:trHeight w:val="255"/>
        </w:trPr>
        <w:tc>
          <w:tcPr>
            <w:tcW w:w="1215" w:type="dxa"/>
            <w:shd w:val="clear" w:color="auto" w:fill="auto"/>
            <w:vAlign w:val="center"/>
          </w:tcPr>
          <w:p w:rsidR="00E8156C" w:rsidRPr="005B4524" w:rsidRDefault="00E8156C" w:rsidP="00B13571">
            <w:pPr>
              <w:jc w:val="center"/>
              <w:rPr>
                <w:b/>
                <w:sz w:val="24"/>
                <w:lang w:val="es-ES"/>
              </w:rPr>
            </w:pPr>
            <w:r w:rsidRPr="005B4524">
              <w:rPr>
                <w:b/>
                <w:sz w:val="24"/>
                <w:lang w:val="es-ES"/>
              </w:rPr>
              <w:t>04</w:t>
            </w:r>
          </w:p>
        </w:tc>
        <w:tc>
          <w:tcPr>
            <w:tcW w:w="2318" w:type="dxa"/>
            <w:vAlign w:val="center"/>
          </w:tcPr>
          <w:p w:rsidR="00E8156C" w:rsidRPr="008367C2" w:rsidRDefault="00380037" w:rsidP="00B13571">
            <w:pPr>
              <w:rPr>
                <w:lang w:val="es-ES"/>
              </w:rPr>
            </w:pPr>
            <w:r>
              <w:rPr>
                <w:lang w:val="es-ES"/>
              </w:rPr>
              <w:t>Solidaridad</w:t>
            </w:r>
          </w:p>
        </w:tc>
        <w:tc>
          <w:tcPr>
            <w:tcW w:w="1714" w:type="dxa"/>
            <w:vAlign w:val="center"/>
          </w:tcPr>
          <w:p w:rsidR="00E8156C" w:rsidRDefault="00380037" w:rsidP="00B1357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Asamblea ordinaria con los de la asociación vecinal</w:t>
            </w:r>
            <w:r w:rsidR="00DA542F">
              <w:rPr>
                <w:lang w:val="es-ES"/>
              </w:rPr>
              <w:t xml:space="preserve"> 10/02/2022</w:t>
            </w:r>
          </w:p>
        </w:tc>
        <w:tc>
          <w:tcPr>
            <w:tcW w:w="1306" w:type="dxa"/>
            <w:vAlign w:val="center"/>
          </w:tcPr>
          <w:p w:rsidR="00E8156C" w:rsidRDefault="00380037" w:rsidP="00B1357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3371" w:type="dxa"/>
            <w:vAlign w:val="center"/>
          </w:tcPr>
          <w:p w:rsidR="00E8156C" w:rsidRDefault="00E8156C" w:rsidP="00B13571">
            <w:pPr>
              <w:jc w:val="center"/>
              <w:rPr>
                <w:sz w:val="18"/>
                <w:szCs w:val="18"/>
              </w:rPr>
            </w:pPr>
          </w:p>
          <w:p w:rsidR="00E8156C" w:rsidRPr="00785987" w:rsidRDefault="00E8156C" w:rsidP="00B13571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FB0619" w:rsidTr="00B13571">
        <w:trPr>
          <w:trHeight w:val="255"/>
        </w:trPr>
        <w:tc>
          <w:tcPr>
            <w:tcW w:w="1215" w:type="dxa"/>
            <w:shd w:val="clear" w:color="auto" w:fill="auto"/>
            <w:vAlign w:val="center"/>
          </w:tcPr>
          <w:p w:rsidR="00E8156C" w:rsidRPr="005B4524" w:rsidRDefault="00E8156C" w:rsidP="00B13571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05</w:t>
            </w:r>
          </w:p>
        </w:tc>
        <w:tc>
          <w:tcPr>
            <w:tcW w:w="2318" w:type="dxa"/>
            <w:vAlign w:val="center"/>
          </w:tcPr>
          <w:p w:rsidR="00E8156C" w:rsidRDefault="00DA542F" w:rsidP="00B13571">
            <w:pPr>
              <w:rPr>
                <w:lang w:val="es-ES"/>
              </w:rPr>
            </w:pPr>
            <w:r>
              <w:rPr>
                <w:lang w:val="es-ES"/>
              </w:rPr>
              <w:t>Nuevo Fuerte II</w:t>
            </w:r>
          </w:p>
        </w:tc>
        <w:tc>
          <w:tcPr>
            <w:tcW w:w="1714" w:type="dxa"/>
            <w:vAlign w:val="center"/>
          </w:tcPr>
          <w:p w:rsidR="00E8156C" w:rsidRDefault="00DA542F" w:rsidP="00FB0619">
            <w:pPr>
              <w:jc w:val="center"/>
            </w:pPr>
            <w:r>
              <w:t xml:space="preserve">Reunión con los vecinos de la colonia </w:t>
            </w:r>
            <w:r>
              <w:rPr>
                <w:lang w:val="es-ES"/>
              </w:rPr>
              <w:t>11/02/2022</w:t>
            </w:r>
          </w:p>
        </w:tc>
        <w:tc>
          <w:tcPr>
            <w:tcW w:w="1306" w:type="dxa"/>
            <w:vAlign w:val="center"/>
          </w:tcPr>
          <w:p w:rsidR="00E8156C" w:rsidRDefault="00E8156C" w:rsidP="00B13571">
            <w:pPr>
              <w:jc w:val="center"/>
              <w:rPr>
                <w:lang w:val="es-ES"/>
              </w:rPr>
            </w:pPr>
          </w:p>
        </w:tc>
        <w:tc>
          <w:tcPr>
            <w:tcW w:w="3371" w:type="dxa"/>
            <w:vAlign w:val="center"/>
          </w:tcPr>
          <w:p w:rsidR="00E8156C" w:rsidRDefault="00E8156C" w:rsidP="00B13571">
            <w:pPr>
              <w:jc w:val="center"/>
              <w:rPr>
                <w:sz w:val="18"/>
                <w:szCs w:val="18"/>
              </w:rPr>
            </w:pPr>
          </w:p>
        </w:tc>
      </w:tr>
      <w:tr w:rsidR="00FB0619" w:rsidTr="00B13571">
        <w:trPr>
          <w:trHeight w:val="1769"/>
        </w:trPr>
        <w:tc>
          <w:tcPr>
            <w:tcW w:w="1215" w:type="dxa"/>
            <w:shd w:val="clear" w:color="auto" w:fill="auto"/>
            <w:vAlign w:val="center"/>
          </w:tcPr>
          <w:p w:rsidR="00E8156C" w:rsidRPr="005B4524" w:rsidRDefault="0070223B" w:rsidP="00B13571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06</w:t>
            </w:r>
          </w:p>
        </w:tc>
        <w:tc>
          <w:tcPr>
            <w:tcW w:w="2318" w:type="dxa"/>
            <w:vAlign w:val="center"/>
          </w:tcPr>
          <w:p w:rsidR="00E8156C" w:rsidRPr="008367C2" w:rsidRDefault="00DA542F" w:rsidP="00B13571">
            <w:pPr>
              <w:rPr>
                <w:lang w:val="es-ES"/>
              </w:rPr>
            </w:pPr>
            <w:r>
              <w:rPr>
                <w:lang w:val="es-ES"/>
              </w:rPr>
              <w:t>Nuevo Fuerte</w:t>
            </w:r>
          </w:p>
        </w:tc>
        <w:tc>
          <w:tcPr>
            <w:tcW w:w="1714" w:type="dxa"/>
            <w:vAlign w:val="center"/>
          </w:tcPr>
          <w:p w:rsidR="00E8156C" w:rsidRDefault="00DA542F" w:rsidP="00B1357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con los vecinos en la calle 6 de Febrero y el Carmen 24/02/2022</w:t>
            </w:r>
          </w:p>
        </w:tc>
        <w:tc>
          <w:tcPr>
            <w:tcW w:w="1306" w:type="dxa"/>
            <w:vAlign w:val="center"/>
          </w:tcPr>
          <w:p w:rsidR="00E8156C" w:rsidRDefault="00E8156C" w:rsidP="00B13571">
            <w:pPr>
              <w:jc w:val="center"/>
              <w:rPr>
                <w:lang w:val="es-ES"/>
              </w:rPr>
            </w:pPr>
          </w:p>
        </w:tc>
        <w:tc>
          <w:tcPr>
            <w:tcW w:w="3371" w:type="dxa"/>
            <w:vAlign w:val="center"/>
          </w:tcPr>
          <w:p w:rsidR="00E8156C" w:rsidRDefault="00E8156C" w:rsidP="00B13571">
            <w:pPr>
              <w:jc w:val="center"/>
              <w:rPr>
                <w:lang w:val="es-ES"/>
              </w:rPr>
            </w:pPr>
          </w:p>
        </w:tc>
      </w:tr>
      <w:tr w:rsidR="00FB0619" w:rsidTr="00B13571">
        <w:trPr>
          <w:trHeight w:val="1128"/>
        </w:trPr>
        <w:tc>
          <w:tcPr>
            <w:tcW w:w="1215" w:type="dxa"/>
            <w:shd w:val="clear" w:color="auto" w:fill="auto"/>
            <w:vAlign w:val="center"/>
          </w:tcPr>
          <w:p w:rsidR="00E8156C" w:rsidRPr="005B4524" w:rsidRDefault="00E8156C" w:rsidP="00B13571">
            <w:pPr>
              <w:jc w:val="center"/>
              <w:rPr>
                <w:b/>
                <w:sz w:val="24"/>
                <w:lang w:val="es-ES"/>
              </w:rPr>
            </w:pPr>
          </w:p>
        </w:tc>
        <w:tc>
          <w:tcPr>
            <w:tcW w:w="2318" w:type="dxa"/>
            <w:vAlign w:val="center"/>
          </w:tcPr>
          <w:p w:rsidR="00E8156C" w:rsidRDefault="00E8156C" w:rsidP="00FB0619">
            <w:pPr>
              <w:rPr>
                <w:lang w:val="es-ES"/>
              </w:rPr>
            </w:pPr>
          </w:p>
        </w:tc>
        <w:tc>
          <w:tcPr>
            <w:tcW w:w="1714" w:type="dxa"/>
            <w:vAlign w:val="center"/>
          </w:tcPr>
          <w:p w:rsidR="00E8156C" w:rsidRDefault="00E8156C" w:rsidP="00B13571"/>
        </w:tc>
        <w:tc>
          <w:tcPr>
            <w:tcW w:w="1306" w:type="dxa"/>
            <w:vAlign w:val="center"/>
          </w:tcPr>
          <w:p w:rsidR="00E8156C" w:rsidRDefault="00E8156C" w:rsidP="00B13571">
            <w:pPr>
              <w:jc w:val="center"/>
              <w:rPr>
                <w:lang w:val="es-ES"/>
              </w:rPr>
            </w:pPr>
          </w:p>
        </w:tc>
        <w:tc>
          <w:tcPr>
            <w:tcW w:w="3371" w:type="dxa"/>
            <w:vAlign w:val="center"/>
          </w:tcPr>
          <w:p w:rsidR="00E8156C" w:rsidRDefault="00E8156C" w:rsidP="00B13571">
            <w:pPr>
              <w:jc w:val="center"/>
              <w:rPr>
                <w:noProof/>
                <w:lang w:eastAsia="es-MX"/>
              </w:rPr>
            </w:pPr>
          </w:p>
        </w:tc>
      </w:tr>
    </w:tbl>
    <w:p w:rsidR="00E8156C" w:rsidRDefault="00E8156C" w:rsidP="00E8156C">
      <w:pPr>
        <w:rPr>
          <w:lang w:val="es-ES"/>
        </w:rPr>
      </w:pPr>
    </w:p>
    <w:p w:rsidR="00312CDD" w:rsidRDefault="00312CDD" w:rsidP="00E8156C">
      <w:pPr>
        <w:rPr>
          <w:lang w:val="es-ES"/>
        </w:rPr>
      </w:pPr>
    </w:p>
    <w:p w:rsidR="00312CDD" w:rsidRDefault="00312CDD" w:rsidP="00E8156C">
      <w:pPr>
        <w:rPr>
          <w:lang w:val="es-ES"/>
        </w:rPr>
      </w:pPr>
    </w:p>
    <w:p w:rsidR="00380037" w:rsidRDefault="00380037" w:rsidP="00E8156C">
      <w:pPr>
        <w:rPr>
          <w:lang w:val="es-ES"/>
        </w:rPr>
      </w:pPr>
    </w:p>
    <w:p w:rsidR="00312CDD" w:rsidRDefault="00312CDD" w:rsidP="00E8156C">
      <w:pPr>
        <w:rPr>
          <w:lang w:val="es-ES"/>
        </w:rPr>
      </w:pPr>
    </w:p>
    <w:p w:rsidR="00312CDD" w:rsidRDefault="00312CDD" w:rsidP="00E8156C">
      <w:pPr>
        <w:rPr>
          <w:lang w:val="es-ES"/>
        </w:rPr>
      </w:pPr>
    </w:p>
    <w:p w:rsidR="00312CDD" w:rsidRDefault="00312CDD" w:rsidP="00E8156C">
      <w:pPr>
        <w:rPr>
          <w:lang w:val="es-ES"/>
        </w:rPr>
      </w:pPr>
    </w:p>
    <w:p w:rsidR="00312CDD" w:rsidRPr="00312CDD" w:rsidRDefault="00312CDD" w:rsidP="00312CDD">
      <w:pPr>
        <w:pStyle w:val="Prrafodelista"/>
        <w:ind w:left="1080"/>
        <w:jc w:val="both"/>
        <w:rPr>
          <w:lang w:val="es-ES"/>
        </w:rPr>
      </w:pPr>
    </w:p>
    <w:p w:rsidR="00E8156C" w:rsidRPr="00410D27" w:rsidRDefault="00E8156C" w:rsidP="00E8156C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410D27">
        <w:rPr>
          <w:rFonts w:ascii="Arial" w:hAnsi="Arial" w:cs="Arial"/>
          <w:b/>
          <w:sz w:val="24"/>
          <w:szCs w:val="24"/>
          <w:lang w:val="es-ES"/>
        </w:rPr>
        <w:t>Programas o políticas públicas</w:t>
      </w:r>
      <w:r w:rsidRPr="00410D27">
        <w:rPr>
          <w:b/>
          <w:lang w:val="es-ES"/>
        </w:rPr>
        <w:t>.</w:t>
      </w:r>
      <w:r w:rsidRPr="00EE3DEC">
        <w:t xml:space="preserve"> </w:t>
      </w:r>
      <w:r w:rsidRPr="00410D27">
        <w:rPr>
          <w:lang w:val="es-ES"/>
        </w:rPr>
        <w:t>Crear mejores condiciones de hábitat con mejor información. Transmisión De información a las asociaciones Vecinales</w:t>
      </w:r>
    </w:p>
    <w:tbl>
      <w:tblPr>
        <w:tblStyle w:val="Tablaconcuadrcula"/>
        <w:tblW w:w="9864" w:type="dxa"/>
        <w:tblLayout w:type="fixed"/>
        <w:tblLook w:val="04A0" w:firstRow="1" w:lastRow="0" w:firstColumn="1" w:lastColumn="0" w:noHBand="0" w:noVBand="1"/>
      </w:tblPr>
      <w:tblGrid>
        <w:gridCol w:w="1321"/>
        <w:gridCol w:w="8"/>
        <w:gridCol w:w="1906"/>
        <w:gridCol w:w="2651"/>
        <w:gridCol w:w="1620"/>
        <w:gridCol w:w="2358"/>
      </w:tblGrid>
      <w:tr w:rsidR="00E8156C" w:rsidTr="001450AE">
        <w:trPr>
          <w:trHeight w:val="256"/>
        </w:trPr>
        <w:tc>
          <w:tcPr>
            <w:tcW w:w="1329" w:type="dxa"/>
            <w:gridSpan w:val="2"/>
            <w:shd w:val="clear" w:color="auto" w:fill="C00000"/>
          </w:tcPr>
          <w:p w:rsidR="00E8156C" w:rsidRPr="00E1412E" w:rsidRDefault="00E8156C" w:rsidP="00B13571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ACTIVIDAD</w:t>
            </w:r>
          </w:p>
        </w:tc>
        <w:tc>
          <w:tcPr>
            <w:tcW w:w="1906" w:type="dxa"/>
            <w:shd w:val="clear" w:color="auto" w:fill="C00000"/>
          </w:tcPr>
          <w:p w:rsidR="00E8156C" w:rsidRPr="00212587" w:rsidRDefault="00E8156C" w:rsidP="00B13571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PROGRAMA</w:t>
            </w:r>
          </w:p>
        </w:tc>
        <w:tc>
          <w:tcPr>
            <w:tcW w:w="2651" w:type="dxa"/>
            <w:shd w:val="clear" w:color="auto" w:fill="C00000"/>
          </w:tcPr>
          <w:p w:rsidR="00E8156C" w:rsidRPr="00E1412E" w:rsidRDefault="00E8156C" w:rsidP="00B13571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DESCRIPCIÓN</w:t>
            </w:r>
          </w:p>
        </w:tc>
        <w:tc>
          <w:tcPr>
            <w:tcW w:w="1620" w:type="dxa"/>
            <w:shd w:val="clear" w:color="auto" w:fill="C00000"/>
          </w:tcPr>
          <w:p w:rsidR="00E8156C" w:rsidRPr="00E1412E" w:rsidRDefault="00E8156C" w:rsidP="00B13571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Trascendencia y Población Beneficiada</w:t>
            </w:r>
          </w:p>
        </w:tc>
        <w:tc>
          <w:tcPr>
            <w:tcW w:w="2358" w:type="dxa"/>
            <w:shd w:val="clear" w:color="auto" w:fill="C00000"/>
          </w:tcPr>
          <w:p w:rsidR="00E8156C" w:rsidRPr="00E1412E" w:rsidRDefault="00E8156C" w:rsidP="00B13571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Tendencia/evidencia</w:t>
            </w:r>
          </w:p>
        </w:tc>
      </w:tr>
      <w:tr w:rsidR="00380037" w:rsidTr="001450AE">
        <w:trPr>
          <w:trHeight w:val="389"/>
        </w:trPr>
        <w:tc>
          <w:tcPr>
            <w:tcW w:w="1321" w:type="dxa"/>
            <w:vAlign w:val="center"/>
          </w:tcPr>
          <w:p w:rsidR="00380037" w:rsidRPr="005B4524" w:rsidRDefault="00380037" w:rsidP="00380037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01</w:t>
            </w:r>
          </w:p>
        </w:tc>
        <w:tc>
          <w:tcPr>
            <w:tcW w:w="1914" w:type="dxa"/>
            <w:gridSpan w:val="2"/>
            <w:vAlign w:val="center"/>
          </w:tcPr>
          <w:p w:rsidR="00380037" w:rsidRDefault="00380037" w:rsidP="00380037">
            <w:r>
              <w:t>Asfaltado</w:t>
            </w:r>
          </w:p>
        </w:tc>
        <w:tc>
          <w:tcPr>
            <w:tcW w:w="2651" w:type="dxa"/>
            <w:vAlign w:val="center"/>
          </w:tcPr>
          <w:p w:rsidR="00380037" w:rsidRPr="008367C2" w:rsidRDefault="00380037" w:rsidP="0038003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Inauguración de la asfaltada de calle  por el presidente Municipal </w:t>
            </w:r>
          </w:p>
        </w:tc>
        <w:tc>
          <w:tcPr>
            <w:tcW w:w="1620" w:type="dxa"/>
            <w:vAlign w:val="center"/>
          </w:tcPr>
          <w:p w:rsidR="00380037" w:rsidRDefault="00380037" w:rsidP="00380037">
            <w:r>
              <w:rPr>
                <w:lang w:val="es-ES"/>
              </w:rPr>
              <w:t>C</w:t>
            </w:r>
            <w:r>
              <w:rPr>
                <w:lang w:val="es-ES"/>
              </w:rPr>
              <w:t>ol. El Mezquite y El Roble</w:t>
            </w:r>
          </w:p>
        </w:tc>
        <w:tc>
          <w:tcPr>
            <w:tcW w:w="2358" w:type="dxa"/>
            <w:vAlign w:val="center"/>
          </w:tcPr>
          <w:p w:rsidR="00380037" w:rsidRDefault="00380037" w:rsidP="00380037"/>
        </w:tc>
      </w:tr>
      <w:tr w:rsidR="00380037" w:rsidTr="001450AE">
        <w:trPr>
          <w:trHeight w:val="389"/>
        </w:trPr>
        <w:tc>
          <w:tcPr>
            <w:tcW w:w="1321" w:type="dxa"/>
            <w:vAlign w:val="center"/>
          </w:tcPr>
          <w:p w:rsidR="00380037" w:rsidRDefault="00380037" w:rsidP="00380037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02</w:t>
            </w:r>
          </w:p>
        </w:tc>
        <w:tc>
          <w:tcPr>
            <w:tcW w:w="1914" w:type="dxa"/>
            <w:gridSpan w:val="2"/>
            <w:vAlign w:val="center"/>
          </w:tcPr>
          <w:p w:rsidR="00380037" w:rsidRDefault="00380037" w:rsidP="00380037"/>
        </w:tc>
        <w:tc>
          <w:tcPr>
            <w:tcW w:w="2651" w:type="dxa"/>
            <w:vAlign w:val="center"/>
          </w:tcPr>
          <w:p w:rsidR="00380037" w:rsidRPr="008367C2" w:rsidRDefault="00380037" w:rsidP="00380037">
            <w:pPr>
              <w:jc w:val="both"/>
              <w:rPr>
                <w:lang w:val="es-ES"/>
              </w:rPr>
            </w:pPr>
          </w:p>
        </w:tc>
        <w:tc>
          <w:tcPr>
            <w:tcW w:w="1620" w:type="dxa"/>
            <w:vAlign w:val="center"/>
          </w:tcPr>
          <w:p w:rsidR="00380037" w:rsidRDefault="00380037" w:rsidP="00380037"/>
        </w:tc>
        <w:tc>
          <w:tcPr>
            <w:tcW w:w="2358" w:type="dxa"/>
            <w:vAlign w:val="center"/>
          </w:tcPr>
          <w:p w:rsidR="00380037" w:rsidRDefault="00380037" w:rsidP="00380037"/>
        </w:tc>
      </w:tr>
      <w:tr w:rsidR="001450AE" w:rsidTr="001450AE">
        <w:trPr>
          <w:trHeight w:val="1084"/>
        </w:trPr>
        <w:tc>
          <w:tcPr>
            <w:tcW w:w="9864" w:type="dxa"/>
            <w:gridSpan w:val="6"/>
            <w:vAlign w:val="center"/>
          </w:tcPr>
          <w:p w:rsidR="001450AE" w:rsidRDefault="001450AE" w:rsidP="00380037">
            <w:bookmarkStart w:id="0" w:name="_GoBack"/>
            <w:bookmarkEnd w:id="0"/>
          </w:p>
        </w:tc>
      </w:tr>
    </w:tbl>
    <w:p w:rsidR="00E8156C" w:rsidRDefault="00E8156C" w:rsidP="00E8156C">
      <w:pPr>
        <w:spacing w:line="276" w:lineRule="auto"/>
        <w:ind w:firstLine="708"/>
        <w:rPr>
          <w:rFonts w:ascii="Calibri" w:eastAsia="Calibri" w:hAnsi="Calibri" w:cs="Times New Roman"/>
        </w:rPr>
      </w:pPr>
    </w:p>
    <w:p w:rsidR="00E8156C" w:rsidRPr="00410D27" w:rsidRDefault="00E8156C" w:rsidP="00E8156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ES"/>
        </w:rPr>
      </w:pPr>
      <w:r w:rsidRPr="00410D27">
        <w:rPr>
          <w:rFonts w:ascii="Arial" w:hAnsi="Arial" w:cs="Arial"/>
          <w:b/>
          <w:sz w:val="24"/>
          <w:szCs w:val="24"/>
          <w:lang w:val="es-ES"/>
        </w:rPr>
        <w:t>Actividades diarias de trascendencia.</w:t>
      </w:r>
    </w:p>
    <w:tbl>
      <w:tblPr>
        <w:tblStyle w:val="Tablaconcuadrcula"/>
        <w:tblW w:w="9409" w:type="dxa"/>
        <w:tblLayout w:type="fixed"/>
        <w:tblLook w:val="04A0" w:firstRow="1" w:lastRow="0" w:firstColumn="1" w:lastColumn="0" w:noHBand="0" w:noVBand="1"/>
      </w:tblPr>
      <w:tblGrid>
        <w:gridCol w:w="1271"/>
        <w:gridCol w:w="8"/>
        <w:gridCol w:w="1977"/>
        <w:gridCol w:w="2551"/>
        <w:gridCol w:w="1276"/>
        <w:gridCol w:w="23"/>
        <w:gridCol w:w="2245"/>
        <w:gridCol w:w="58"/>
      </w:tblGrid>
      <w:tr w:rsidR="00E8156C" w:rsidTr="00225155">
        <w:trPr>
          <w:trHeight w:val="815"/>
        </w:trPr>
        <w:tc>
          <w:tcPr>
            <w:tcW w:w="1279" w:type="dxa"/>
            <w:gridSpan w:val="2"/>
            <w:shd w:val="clear" w:color="auto" w:fill="C00000"/>
          </w:tcPr>
          <w:p w:rsidR="00E8156C" w:rsidRPr="00784C8E" w:rsidRDefault="00E8156C" w:rsidP="00B13571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No.</w:t>
            </w:r>
          </w:p>
        </w:tc>
        <w:tc>
          <w:tcPr>
            <w:tcW w:w="1977" w:type="dxa"/>
            <w:shd w:val="clear" w:color="auto" w:fill="C00000"/>
          </w:tcPr>
          <w:p w:rsidR="00E8156C" w:rsidRPr="00784C8E" w:rsidRDefault="00E8156C" w:rsidP="00B13571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ACTIVIDAD</w:t>
            </w:r>
          </w:p>
        </w:tc>
        <w:tc>
          <w:tcPr>
            <w:tcW w:w="2551" w:type="dxa"/>
            <w:shd w:val="clear" w:color="auto" w:fill="C00000"/>
          </w:tcPr>
          <w:p w:rsidR="00E8156C" w:rsidRPr="00784C8E" w:rsidRDefault="00E8156C" w:rsidP="00B13571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DESCRIPCION</w:t>
            </w:r>
          </w:p>
        </w:tc>
        <w:tc>
          <w:tcPr>
            <w:tcW w:w="1276" w:type="dxa"/>
            <w:shd w:val="clear" w:color="auto" w:fill="C00000"/>
          </w:tcPr>
          <w:p w:rsidR="00E8156C" w:rsidRPr="00784C8E" w:rsidRDefault="00E8156C" w:rsidP="00B13571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CANTIDAD TOTAL</w:t>
            </w:r>
          </w:p>
        </w:tc>
        <w:tc>
          <w:tcPr>
            <w:tcW w:w="2326" w:type="dxa"/>
            <w:gridSpan w:val="3"/>
            <w:shd w:val="clear" w:color="auto" w:fill="C00000"/>
          </w:tcPr>
          <w:p w:rsidR="00E8156C" w:rsidRDefault="00E8156C" w:rsidP="00B13571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IMPACTO O TRASCENDENCIA</w:t>
            </w:r>
          </w:p>
        </w:tc>
      </w:tr>
      <w:tr w:rsidR="00E8156C" w:rsidTr="00B13571">
        <w:trPr>
          <w:gridAfter w:val="1"/>
          <w:wAfter w:w="58" w:type="dxa"/>
          <w:trHeight w:val="1239"/>
        </w:trPr>
        <w:tc>
          <w:tcPr>
            <w:tcW w:w="1271" w:type="dxa"/>
            <w:vAlign w:val="center"/>
          </w:tcPr>
          <w:p w:rsidR="00E8156C" w:rsidRPr="005B4524" w:rsidRDefault="00E8156C" w:rsidP="00B13571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01</w:t>
            </w:r>
          </w:p>
        </w:tc>
        <w:tc>
          <w:tcPr>
            <w:tcW w:w="1985" w:type="dxa"/>
            <w:gridSpan w:val="2"/>
            <w:vAlign w:val="center"/>
          </w:tcPr>
          <w:p w:rsidR="00E8156C" w:rsidRDefault="00E8156C" w:rsidP="00B13571">
            <w:r>
              <w:t>Atención en   campo</w:t>
            </w:r>
          </w:p>
        </w:tc>
        <w:tc>
          <w:tcPr>
            <w:tcW w:w="2551" w:type="dxa"/>
            <w:vAlign w:val="center"/>
          </w:tcPr>
          <w:p w:rsidR="00E8156C" w:rsidRDefault="00E8156C" w:rsidP="00B13571">
            <w:r>
              <w:t>Visitas a colonias para atención de solicitudes vecinales y de ciudadanos en general</w:t>
            </w:r>
          </w:p>
        </w:tc>
        <w:tc>
          <w:tcPr>
            <w:tcW w:w="1299" w:type="dxa"/>
            <w:gridSpan w:val="2"/>
            <w:vAlign w:val="center"/>
          </w:tcPr>
          <w:p w:rsidR="00E8156C" w:rsidRDefault="00DA542F" w:rsidP="00B1357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2245" w:type="dxa"/>
            <w:vAlign w:val="center"/>
          </w:tcPr>
          <w:p w:rsidR="00E8156C" w:rsidRDefault="00E8156C" w:rsidP="00B13571">
            <w:r>
              <w:t>Nuevo Fuerte, La pr</w:t>
            </w:r>
            <w:r w:rsidR="00CB643D">
              <w:t>imavera, Infonavit II, frac.</w:t>
            </w:r>
            <w:r>
              <w:t xml:space="preserve"> Morelos</w:t>
            </w:r>
          </w:p>
        </w:tc>
      </w:tr>
      <w:tr w:rsidR="00E8156C" w:rsidTr="00B13571">
        <w:trPr>
          <w:gridAfter w:val="1"/>
          <w:wAfter w:w="58" w:type="dxa"/>
          <w:trHeight w:val="1426"/>
        </w:trPr>
        <w:tc>
          <w:tcPr>
            <w:tcW w:w="1271" w:type="dxa"/>
            <w:vAlign w:val="center"/>
          </w:tcPr>
          <w:p w:rsidR="00E8156C" w:rsidRPr="005B4524" w:rsidRDefault="00E8156C" w:rsidP="00B13571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02</w:t>
            </w:r>
          </w:p>
        </w:tc>
        <w:tc>
          <w:tcPr>
            <w:tcW w:w="1985" w:type="dxa"/>
            <w:gridSpan w:val="2"/>
            <w:vAlign w:val="center"/>
          </w:tcPr>
          <w:p w:rsidR="00E8156C" w:rsidRDefault="00E8156C" w:rsidP="00B13571">
            <w:r>
              <w:t>Atención en  Oficina</w:t>
            </w:r>
          </w:p>
        </w:tc>
        <w:tc>
          <w:tcPr>
            <w:tcW w:w="2551" w:type="dxa"/>
            <w:vAlign w:val="center"/>
          </w:tcPr>
          <w:p w:rsidR="00E8156C" w:rsidRDefault="00E8156C" w:rsidP="00B13571">
            <w:r>
              <w:t>Atención y seguimiento de solicitudes y peticiones de ciudadanos y comités vecinales.</w:t>
            </w:r>
          </w:p>
        </w:tc>
        <w:tc>
          <w:tcPr>
            <w:tcW w:w="1299" w:type="dxa"/>
            <w:gridSpan w:val="2"/>
            <w:vAlign w:val="center"/>
          </w:tcPr>
          <w:p w:rsidR="00E8156C" w:rsidRDefault="00E8156C" w:rsidP="00B1357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 9 – 15 horas</w:t>
            </w:r>
          </w:p>
          <w:p w:rsidR="00E8156C" w:rsidRDefault="00312CDD" w:rsidP="00B1357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Y</w:t>
            </w:r>
            <w:r w:rsidR="00E8156C">
              <w:rPr>
                <w:lang w:val="es-ES"/>
              </w:rPr>
              <w:t xml:space="preserve"> horario ampliado. </w:t>
            </w:r>
          </w:p>
        </w:tc>
        <w:tc>
          <w:tcPr>
            <w:tcW w:w="2245" w:type="dxa"/>
            <w:vAlign w:val="center"/>
          </w:tcPr>
          <w:p w:rsidR="00E8156C" w:rsidRDefault="00E8156C" w:rsidP="00B13571">
            <w:r>
              <w:t>Ciudadanía en general y asociaciones vecinales.</w:t>
            </w:r>
          </w:p>
        </w:tc>
      </w:tr>
      <w:tr w:rsidR="00E8156C" w:rsidTr="00B13571">
        <w:trPr>
          <w:gridAfter w:val="1"/>
          <w:wAfter w:w="58" w:type="dxa"/>
          <w:trHeight w:val="997"/>
        </w:trPr>
        <w:tc>
          <w:tcPr>
            <w:tcW w:w="1271" w:type="dxa"/>
            <w:vAlign w:val="center"/>
          </w:tcPr>
          <w:p w:rsidR="00E8156C" w:rsidRPr="005B4524" w:rsidRDefault="00E8156C" w:rsidP="00B13571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03</w:t>
            </w:r>
          </w:p>
        </w:tc>
        <w:tc>
          <w:tcPr>
            <w:tcW w:w="1985" w:type="dxa"/>
            <w:gridSpan w:val="2"/>
            <w:vAlign w:val="center"/>
          </w:tcPr>
          <w:p w:rsidR="00E8156C" w:rsidRDefault="00E8156C" w:rsidP="00B13571">
            <w:r>
              <w:t>Apoyo a dependencias</w:t>
            </w:r>
          </w:p>
        </w:tc>
        <w:tc>
          <w:tcPr>
            <w:tcW w:w="2551" w:type="dxa"/>
          </w:tcPr>
          <w:p w:rsidR="00E8156C" w:rsidRDefault="00E8156C" w:rsidP="00B13571">
            <w:r>
              <w:t>Coordinación diaria de acuerdo a las solicitudes de las asociaciones vecinales.</w:t>
            </w:r>
          </w:p>
        </w:tc>
        <w:tc>
          <w:tcPr>
            <w:tcW w:w="1299" w:type="dxa"/>
            <w:gridSpan w:val="2"/>
            <w:vAlign w:val="center"/>
          </w:tcPr>
          <w:p w:rsidR="00E8156C" w:rsidRDefault="00E8156C" w:rsidP="00B13571">
            <w:pPr>
              <w:jc w:val="center"/>
              <w:rPr>
                <w:lang w:val="es-ES"/>
              </w:rPr>
            </w:pPr>
            <w:r w:rsidRPr="00CB643D">
              <w:rPr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2245" w:type="dxa"/>
          </w:tcPr>
          <w:p w:rsidR="00E8156C" w:rsidRDefault="00E8156C" w:rsidP="00B13571">
            <w:r>
              <w:t>Mayor Organización interdependencias.</w:t>
            </w:r>
          </w:p>
        </w:tc>
      </w:tr>
    </w:tbl>
    <w:p w:rsidR="00E8156C" w:rsidRDefault="00E8156C" w:rsidP="00E8156C">
      <w:pPr>
        <w:spacing w:line="276" w:lineRule="auto"/>
        <w:ind w:firstLine="708"/>
        <w:rPr>
          <w:rFonts w:ascii="Calibri" w:eastAsia="Calibri" w:hAnsi="Calibri" w:cs="Times New Roman"/>
        </w:rPr>
      </w:pPr>
    </w:p>
    <w:p w:rsidR="001450AE" w:rsidRDefault="001450AE" w:rsidP="00E8156C">
      <w:pPr>
        <w:spacing w:line="276" w:lineRule="auto"/>
        <w:ind w:firstLine="708"/>
        <w:rPr>
          <w:rFonts w:ascii="Calibri" w:eastAsia="Calibri" w:hAnsi="Calibri" w:cs="Times New Roman"/>
        </w:rPr>
      </w:pPr>
    </w:p>
    <w:p w:rsidR="001450AE" w:rsidRDefault="001450AE" w:rsidP="00E8156C">
      <w:pPr>
        <w:spacing w:line="276" w:lineRule="auto"/>
        <w:ind w:firstLine="708"/>
        <w:rPr>
          <w:rFonts w:ascii="Calibri" w:eastAsia="Calibri" w:hAnsi="Calibri" w:cs="Times New Roman"/>
        </w:rPr>
      </w:pPr>
    </w:p>
    <w:p w:rsidR="001450AE" w:rsidRDefault="001450AE" w:rsidP="00E8156C">
      <w:pPr>
        <w:spacing w:line="276" w:lineRule="auto"/>
        <w:ind w:firstLine="708"/>
        <w:rPr>
          <w:rFonts w:ascii="Calibri" w:eastAsia="Calibri" w:hAnsi="Calibri" w:cs="Times New Roman"/>
        </w:rPr>
      </w:pPr>
    </w:p>
    <w:p w:rsidR="001450AE" w:rsidRDefault="001450AE" w:rsidP="00E8156C">
      <w:pPr>
        <w:spacing w:line="276" w:lineRule="auto"/>
        <w:ind w:firstLine="708"/>
        <w:rPr>
          <w:rFonts w:ascii="Calibri" w:eastAsia="Calibri" w:hAnsi="Calibri" w:cs="Times New Roman"/>
        </w:rPr>
      </w:pPr>
    </w:p>
    <w:p w:rsidR="00E8156C" w:rsidRDefault="00E8156C" w:rsidP="00E8156C">
      <w:pPr>
        <w:spacing w:line="276" w:lineRule="auto"/>
        <w:ind w:firstLine="708"/>
        <w:rPr>
          <w:rFonts w:ascii="Calibri" w:eastAsia="Calibri" w:hAnsi="Calibri" w:cs="Times New Roman"/>
        </w:rPr>
      </w:pPr>
    </w:p>
    <w:p w:rsidR="00E8156C" w:rsidRDefault="00E8156C" w:rsidP="00E8156C">
      <w:pPr>
        <w:pStyle w:val="Prrafodelista"/>
        <w:numPr>
          <w:ilvl w:val="0"/>
          <w:numId w:val="2"/>
        </w:numPr>
      </w:pPr>
      <w:r w:rsidRPr="00410D27">
        <w:rPr>
          <w:rFonts w:ascii="Arial" w:hAnsi="Arial" w:cs="Arial"/>
          <w:sz w:val="24"/>
          <w:szCs w:val="24"/>
        </w:rPr>
        <w:lastRenderedPageBreak/>
        <w:t>Síntesis plan de trabajo Enero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566"/>
        <w:gridCol w:w="1406"/>
        <w:gridCol w:w="2109"/>
        <w:gridCol w:w="1577"/>
        <w:gridCol w:w="1842"/>
        <w:gridCol w:w="1276"/>
      </w:tblGrid>
      <w:tr w:rsidR="00E8156C" w:rsidTr="00225155">
        <w:tc>
          <w:tcPr>
            <w:tcW w:w="1566" w:type="dxa"/>
            <w:shd w:val="clear" w:color="auto" w:fill="C00000"/>
          </w:tcPr>
          <w:p w:rsidR="00E8156C" w:rsidRPr="00C01B36" w:rsidRDefault="00E8156C" w:rsidP="00B13571">
            <w:pPr>
              <w:jc w:val="center"/>
              <w:rPr>
                <w:color w:val="FFFFFF" w:themeColor="background1"/>
              </w:rPr>
            </w:pPr>
            <w:r w:rsidRPr="00C01B36">
              <w:rPr>
                <w:color w:val="FFFFFF" w:themeColor="background1"/>
              </w:rPr>
              <w:t>Definición de indicador</w:t>
            </w:r>
          </w:p>
        </w:tc>
        <w:tc>
          <w:tcPr>
            <w:tcW w:w="1406" w:type="dxa"/>
            <w:shd w:val="clear" w:color="auto" w:fill="C00000"/>
          </w:tcPr>
          <w:p w:rsidR="00E8156C" w:rsidRPr="00C01B36" w:rsidRDefault="00E8156C" w:rsidP="00B13571">
            <w:pPr>
              <w:jc w:val="center"/>
              <w:rPr>
                <w:color w:val="FFFFFF" w:themeColor="background1"/>
              </w:rPr>
            </w:pPr>
            <w:r w:rsidRPr="00C01B36">
              <w:rPr>
                <w:color w:val="FFFFFF" w:themeColor="background1"/>
              </w:rPr>
              <w:t>Dependencias con quien coordinarse</w:t>
            </w:r>
          </w:p>
        </w:tc>
        <w:tc>
          <w:tcPr>
            <w:tcW w:w="2109" w:type="dxa"/>
            <w:shd w:val="clear" w:color="auto" w:fill="C00000"/>
          </w:tcPr>
          <w:p w:rsidR="00E8156C" w:rsidRPr="00C01B36" w:rsidRDefault="00E8156C" w:rsidP="00B13571">
            <w:pPr>
              <w:jc w:val="center"/>
              <w:rPr>
                <w:color w:val="FFFFFF" w:themeColor="background1"/>
              </w:rPr>
            </w:pPr>
            <w:r w:rsidRPr="00C01B36">
              <w:rPr>
                <w:color w:val="FFFFFF" w:themeColor="background1"/>
              </w:rPr>
              <w:t>Actividad</w:t>
            </w:r>
          </w:p>
        </w:tc>
        <w:tc>
          <w:tcPr>
            <w:tcW w:w="1577" w:type="dxa"/>
            <w:shd w:val="clear" w:color="auto" w:fill="C00000"/>
          </w:tcPr>
          <w:p w:rsidR="00E8156C" w:rsidRPr="00C01B36" w:rsidRDefault="00E8156C" w:rsidP="00B13571">
            <w:pPr>
              <w:jc w:val="center"/>
              <w:rPr>
                <w:color w:val="FFFFFF" w:themeColor="background1"/>
              </w:rPr>
            </w:pPr>
            <w:r w:rsidRPr="00C01B36">
              <w:rPr>
                <w:color w:val="FFFFFF" w:themeColor="background1"/>
              </w:rPr>
              <w:t>Requerimiento</w:t>
            </w:r>
          </w:p>
        </w:tc>
        <w:tc>
          <w:tcPr>
            <w:tcW w:w="1842" w:type="dxa"/>
            <w:shd w:val="clear" w:color="auto" w:fill="C00000"/>
          </w:tcPr>
          <w:p w:rsidR="00E8156C" w:rsidRPr="00C01B36" w:rsidRDefault="00E8156C" w:rsidP="00B13571">
            <w:pPr>
              <w:jc w:val="center"/>
              <w:rPr>
                <w:color w:val="FFFFFF" w:themeColor="background1"/>
              </w:rPr>
            </w:pPr>
            <w:r w:rsidRPr="00C01B36">
              <w:rPr>
                <w:color w:val="FFFFFF" w:themeColor="background1"/>
              </w:rPr>
              <w:t>Programación</w:t>
            </w:r>
          </w:p>
        </w:tc>
        <w:tc>
          <w:tcPr>
            <w:tcW w:w="1276" w:type="dxa"/>
            <w:shd w:val="clear" w:color="auto" w:fill="C00000"/>
          </w:tcPr>
          <w:p w:rsidR="00E8156C" w:rsidRPr="00C01B36" w:rsidRDefault="00E8156C" w:rsidP="00B13571">
            <w:pPr>
              <w:jc w:val="center"/>
              <w:rPr>
                <w:color w:val="FFFFFF" w:themeColor="background1"/>
              </w:rPr>
            </w:pPr>
            <w:r w:rsidRPr="00C01B36">
              <w:rPr>
                <w:color w:val="FFFFFF" w:themeColor="background1"/>
              </w:rPr>
              <w:t>Avances</w:t>
            </w:r>
          </w:p>
        </w:tc>
      </w:tr>
      <w:tr w:rsidR="00E8156C" w:rsidTr="00225155">
        <w:tc>
          <w:tcPr>
            <w:tcW w:w="1566" w:type="dxa"/>
            <w:shd w:val="clear" w:color="auto" w:fill="AEAAAA" w:themeFill="background2" w:themeFillShade="BF"/>
          </w:tcPr>
          <w:p w:rsidR="00E8156C" w:rsidRPr="00C01B36" w:rsidRDefault="00E8156C" w:rsidP="00B13571">
            <w:pPr>
              <w:jc w:val="center"/>
              <w:rPr>
                <w:color w:val="FFFFFF" w:themeColor="background1"/>
              </w:rPr>
            </w:pPr>
            <w:r w:rsidRPr="00C01B36">
              <w:rPr>
                <w:color w:val="FFFFFF" w:themeColor="background1"/>
              </w:rPr>
              <w:t>Conformación</w:t>
            </w:r>
            <w:r>
              <w:rPr>
                <w:color w:val="FFFFFF" w:themeColor="background1"/>
              </w:rPr>
              <w:t>/ Renovación/ Reuniones</w:t>
            </w:r>
            <w:r w:rsidRPr="00C01B36">
              <w:rPr>
                <w:color w:val="FFFFFF" w:themeColor="background1"/>
              </w:rPr>
              <w:t xml:space="preserve"> de asociaciones vecinales</w:t>
            </w:r>
          </w:p>
        </w:tc>
        <w:tc>
          <w:tcPr>
            <w:tcW w:w="1406" w:type="dxa"/>
          </w:tcPr>
          <w:p w:rsidR="00E8156C" w:rsidRDefault="00E8156C" w:rsidP="00B13571">
            <w:r>
              <w:t>Secretaria General. Participación Ciudadana.</w:t>
            </w:r>
          </w:p>
        </w:tc>
        <w:tc>
          <w:tcPr>
            <w:tcW w:w="2109" w:type="dxa"/>
          </w:tcPr>
          <w:p w:rsidR="00E8156C" w:rsidRDefault="00E8156C" w:rsidP="00B13571">
            <w:r>
              <w:t>Reuniones previas con vecinos para programación y convocatoria</w:t>
            </w:r>
          </w:p>
        </w:tc>
        <w:tc>
          <w:tcPr>
            <w:tcW w:w="1577" w:type="dxa"/>
          </w:tcPr>
          <w:p w:rsidR="00E8156C" w:rsidRDefault="00E8156C" w:rsidP="00B13571">
            <w:r>
              <w:t>Ciudadanos convocantes, Volanteo, perifoneo.</w:t>
            </w:r>
          </w:p>
        </w:tc>
        <w:tc>
          <w:tcPr>
            <w:tcW w:w="1842" w:type="dxa"/>
          </w:tcPr>
          <w:p w:rsidR="00E8156C" w:rsidRDefault="00E8156C" w:rsidP="00E8156C">
            <w:pPr>
              <w:pStyle w:val="Prrafodelista"/>
              <w:numPr>
                <w:ilvl w:val="0"/>
                <w:numId w:val="3"/>
              </w:numPr>
              <w:ind w:left="242" w:hanging="284"/>
            </w:pPr>
            <w:r>
              <w:t>Conformación ( 2 )</w:t>
            </w:r>
          </w:p>
          <w:p w:rsidR="00E8156C" w:rsidRDefault="00E8156C" w:rsidP="00E8156C">
            <w:pPr>
              <w:pStyle w:val="Prrafodelista"/>
              <w:numPr>
                <w:ilvl w:val="0"/>
                <w:numId w:val="3"/>
              </w:numPr>
              <w:ind w:left="242" w:hanging="284"/>
            </w:pPr>
            <w:r>
              <w:t>Renovación (2)</w:t>
            </w:r>
          </w:p>
          <w:p w:rsidR="00E8156C" w:rsidRDefault="00E8156C" w:rsidP="00E8156C">
            <w:pPr>
              <w:pStyle w:val="Prrafodelista"/>
              <w:numPr>
                <w:ilvl w:val="0"/>
                <w:numId w:val="3"/>
              </w:numPr>
              <w:ind w:left="242" w:hanging="284"/>
            </w:pPr>
            <w:r>
              <w:t>Asambleas Ordinarias</w:t>
            </w:r>
          </w:p>
        </w:tc>
        <w:tc>
          <w:tcPr>
            <w:tcW w:w="1276" w:type="dxa"/>
          </w:tcPr>
          <w:p w:rsidR="00E8156C" w:rsidRDefault="00E8156C" w:rsidP="00E8156C">
            <w:pPr>
              <w:pStyle w:val="Prrafodelista"/>
              <w:numPr>
                <w:ilvl w:val="0"/>
                <w:numId w:val="1"/>
              </w:numPr>
              <w:ind w:left="402" w:hanging="283"/>
            </w:pPr>
            <w:r>
              <w:t>100%</w:t>
            </w:r>
          </w:p>
          <w:p w:rsidR="00E8156C" w:rsidRDefault="00E8156C" w:rsidP="00E8156C">
            <w:pPr>
              <w:pStyle w:val="Prrafodelista"/>
              <w:numPr>
                <w:ilvl w:val="0"/>
                <w:numId w:val="1"/>
              </w:numPr>
              <w:ind w:left="402" w:hanging="283"/>
            </w:pPr>
            <w:r>
              <w:t>100%</w:t>
            </w:r>
          </w:p>
          <w:p w:rsidR="00E8156C" w:rsidRDefault="0070223B" w:rsidP="00E8156C">
            <w:pPr>
              <w:pStyle w:val="Prrafodelista"/>
              <w:numPr>
                <w:ilvl w:val="0"/>
                <w:numId w:val="1"/>
              </w:numPr>
              <w:ind w:left="402" w:hanging="283"/>
            </w:pPr>
            <w:r>
              <w:t>1</w:t>
            </w:r>
          </w:p>
        </w:tc>
      </w:tr>
      <w:tr w:rsidR="00E8156C" w:rsidTr="00225155">
        <w:tc>
          <w:tcPr>
            <w:tcW w:w="1566" w:type="dxa"/>
            <w:shd w:val="clear" w:color="auto" w:fill="AEAAAA" w:themeFill="background2" w:themeFillShade="BF"/>
          </w:tcPr>
          <w:p w:rsidR="00E8156C" w:rsidRPr="00C01B36" w:rsidRDefault="00E8156C" w:rsidP="00B13571">
            <w:pPr>
              <w:jc w:val="center"/>
              <w:rPr>
                <w:color w:val="FFFFFF" w:themeColor="background1"/>
              </w:rPr>
            </w:pPr>
            <w:r w:rsidRPr="00C01B36">
              <w:rPr>
                <w:color w:val="FFFFFF" w:themeColor="background1"/>
              </w:rPr>
              <w:t>Consejo Municipal de Participación Ciudadana</w:t>
            </w:r>
          </w:p>
        </w:tc>
        <w:tc>
          <w:tcPr>
            <w:tcW w:w="1406" w:type="dxa"/>
          </w:tcPr>
          <w:p w:rsidR="00E8156C" w:rsidRDefault="00E8156C" w:rsidP="00B13571">
            <w:r>
              <w:t>Secretaria General. Participación Ciudadana</w:t>
            </w:r>
          </w:p>
        </w:tc>
        <w:tc>
          <w:tcPr>
            <w:tcW w:w="2109" w:type="dxa"/>
          </w:tcPr>
          <w:p w:rsidR="00E8156C" w:rsidRDefault="00E8156C" w:rsidP="00B13571">
            <w:pPr>
              <w:jc w:val="both"/>
            </w:pPr>
            <w:r w:rsidRPr="00C3241D">
              <w:t>Emisión de la convocatoria por el C. Presidente Municipal para la instalación</w:t>
            </w:r>
            <w:r>
              <w:t xml:space="preserve"> el día 8 de Febrero del presente.</w:t>
            </w:r>
          </w:p>
        </w:tc>
        <w:tc>
          <w:tcPr>
            <w:tcW w:w="1577" w:type="dxa"/>
          </w:tcPr>
          <w:p w:rsidR="00E8156C" w:rsidRDefault="00E8156C" w:rsidP="00B13571">
            <w:r>
              <w:t>Difusión de convocatoria y Entrevista con ciudadanos interesados.</w:t>
            </w:r>
          </w:p>
        </w:tc>
        <w:tc>
          <w:tcPr>
            <w:tcW w:w="1842" w:type="dxa"/>
          </w:tcPr>
          <w:p w:rsidR="00E8156C" w:rsidRDefault="00E8156C" w:rsidP="00B13571">
            <w:r>
              <w:t>A las 12:15 (doce horas con quince minutos) del 8 de Febrero del 2022. Cito en Sala Centenario en la Casa de la Cultura.</w:t>
            </w:r>
          </w:p>
        </w:tc>
        <w:tc>
          <w:tcPr>
            <w:tcW w:w="1276" w:type="dxa"/>
          </w:tcPr>
          <w:p w:rsidR="00E8156C" w:rsidRDefault="00E8156C" w:rsidP="00B13571">
            <w:r>
              <w:t xml:space="preserve">Instalación Oficial de CMPC.  </w:t>
            </w:r>
          </w:p>
          <w:p w:rsidR="00E8156C" w:rsidRDefault="00E8156C" w:rsidP="00B13571">
            <w:r>
              <w:t>Acta en Firmas.</w:t>
            </w:r>
          </w:p>
        </w:tc>
      </w:tr>
      <w:tr w:rsidR="00E8156C" w:rsidTr="00225155">
        <w:tc>
          <w:tcPr>
            <w:tcW w:w="1566" w:type="dxa"/>
            <w:shd w:val="clear" w:color="auto" w:fill="AEAAAA" w:themeFill="background2" w:themeFillShade="BF"/>
          </w:tcPr>
          <w:p w:rsidR="00E8156C" w:rsidRPr="00C01B36" w:rsidRDefault="00E8156C" w:rsidP="00B13571">
            <w:pPr>
              <w:jc w:val="center"/>
              <w:rPr>
                <w:color w:val="FFFFFF" w:themeColor="background1"/>
              </w:rPr>
            </w:pPr>
            <w:r w:rsidRPr="00C01B36">
              <w:rPr>
                <w:color w:val="FFFFFF" w:themeColor="background1"/>
              </w:rPr>
              <w:t>Reuniones Previas a colonias</w:t>
            </w:r>
          </w:p>
        </w:tc>
        <w:tc>
          <w:tcPr>
            <w:tcW w:w="1406" w:type="dxa"/>
          </w:tcPr>
          <w:p w:rsidR="00E8156C" w:rsidRDefault="00E8156C" w:rsidP="00B13571">
            <w:r>
              <w:t>Participación Ciudadana</w:t>
            </w:r>
          </w:p>
        </w:tc>
        <w:tc>
          <w:tcPr>
            <w:tcW w:w="2109" w:type="dxa"/>
          </w:tcPr>
          <w:p w:rsidR="00E8156C" w:rsidRDefault="00E8156C" w:rsidP="00B13571">
            <w:pPr>
              <w:jc w:val="both"/>
            </w:pPr>
            <w:r>
              <w:t>Dialogo con convocantes ciudadanos en las diferentes colonias y Fraccionamientos</w:t>
            </w:r>
          </w:p>
        </w:tc>
        <w:tc>
          <w:tcPr>
            <w:tcW w:w="1577" w:type="dxa"/>
          </w:tcPr>
          <w:p w:rsidR="00E8156C" w:rsidRDefault="00E8156C" w:rsidP="00B13571">
            <w:r>
              <w:t xml:space="preserve">Vehículo y Gasolina. </w:t>
            </w:r>
          </w:p>
        </w:tc>
        <w:tc>
          <w:tcPr>
            <w:tcW w:w="1842" w:type="dxa"/>
          </w:tcPr>
          <w:p w:rsidR="00E8156C" w:rsidRDefault="0070223B" w:rsidP="00E8156C">
            <w:pPr>
              <w:pStyle w:val="Prrafodelista"/>
              <w:numPr>
                <w:ilvl w:val="0"/>
                <w:numId w:val="4"/>
              </w:numPr>
              <w:ind w:left="340" w:hanging="284"/>
            </w:pPr>
            <w:r>
              <w:t>Realizadas  6</w:t>
            </w:r>
          </w:p>
        </w:tc>
        <w:tc>
          <w:tcPr>
            <w:tcW w:w="1276" w:type="dxa"/>
          </w:tcPr>
          <w:p w:rsidR="00E8156C" w:rsidRDefault="00E8156C" w:rsidP="00B13571">
            <w:pPr>
              <w:jc w:val="center"/>
            </w:pPr>
            <w:r>
              <w:t>80%</w:t>
            </w:r>
          </w:p>
        </w:tc>
      </w:tr>
      <w:tr w:rsidR="00E8156C" w:rsidTr="00225155">
        <w:tc>
          <w:tcPr>
            <w:tcW w:w="1566" w:type="dxa"/>
            <w:shd w:val="clear" w:color="auto" w:fill="AEAAAA" w:themeFill="background2" w:themeFillShade="BF"/>
          </w:tcPr>
          <w:p w:rsidR="00E8156C" w:rsidRPr="00C01B36" w:rsidRDefault="00E8156C" w:rsidP="00B1357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Aplicación de instrumentos de Participación Ciudadana</w:t>
            </w:r>
          </w:p>
        </w:tc>
        <w:tc>
          <w:tcPr>
            <w:tcW w:w="1406" w:type="dxa"/>
          </w:tcPr>
          <w:p w:rsidR="00E8156C" w:rsidRDefault="00E8156C" w:rsidP="00B13571">
            <w:r>
              <w:t>Participación Ciudadana</w:t>
            </w:r>
          </w:p>
        </w:tc>
        <w:tc>
          <w:tcPr>
            <w:tcW w:w="2109" w:type="dxa"/>
          </w:tcPr>
          <w:p w:rsidR="00E8156C" w:rsidRDefault="00E8156C" w:rsidP="00B13571">
            <w:r>
              <w:t>Asambleas Vecinales y asamblea Popular en proyecto.</w:t>
            </w:r>
          </w:p>
        </w:tc>
        <w:tc>
          <w:tcPr>
            <w:tcW w:w="1577" w:type="dxa"/>
          </w:tcPr>
          <w:p w:rsidR="00E8156C" w:rsidRDefault="00E8156C" w:rsidP="00B13571">
            <w:r>
              <w:t>Visitas  y coordinación con dependencias</w:t>
            </w:r>
          </w:p>
        </w:tc>
        <w:tc>
          <w:tcPr>
            <w:tcW w:w="1842" w:type="dxa"/>
          </w:tcPr>
          <w:p w:rsidR="00E8156C" w:rsidRDefault="00E8156C" w:rsidP="00B13571">
            <w:pPr>
              <w:jc w:val="both"/>
            </w:pPr>
            <w:r>
              <w:t>Permanente como tema transversal en la actividad en general.</w:t>
            </w:r>
          </w:p>
        </w:tc>
        <w:tc>
          <w:tcPr>
            <w:tcW w:w="1276" w:type="dxa"/>
          </w:tcPr>
          <w:p w:rsidR="00E8156C" w:rsidRDefault="00E8156C" w:rsidP="00B13571">
            <w:pPr>
              <w:jc w:val="center"/>
            </w:pPr>
            <w:r>
              <w:t>80 %</w:t>
            </w:r>
          </w:p>
        </w:tc>
      </w:tr>
    </w:tbl>
    <w:p w:rsidR="00E8156C" w:rsidRPr="00096D8D" w:rsidRDefault="00E8156C" w:rsidP="00E8156C">
      <w:pPr>
        <w:spacing w:line="276" w:lineRule="auto"/>
        <w:rPr>
          <w:rFonts w:ascii="Calibri" w:eastAsia="Calibri" w:hAnsi="Calibri" w:cs="Times New Roman"/>
          <w:i/>
          <w:iCs/>
        </w:rPr>
      </w:pPr>
    </w:p>
    <w:p w:rsidR="00E8156C" w:rsidRDefault="00E8156C" w:rsidP="00E8156C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E8156C" w:rsidRDefault="00E8156C" w:rsidP="00E8156C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E8156C" w:rsidRPr="00096D8D" w:rsidRDefault="00E8156C" w:rsidP="00E8156C">
      <w:pPr>
        <w:spacing w:after="0" w:line="276" w:lineRule="auto"/>
        <w:jc w:val="center"/>
        <w:rPr>
          <w:rFonts w:ascii="Calibri" w:eastAsia="Calibri" w:hAnsi="Calibri" w:cs="Times New Roman"/>
          <w:i/>
          <w:iCs/>
        </w:rPr>
      </w:pPr>
      <w:r w:rsidRPr="00096D8D">
        <w:rPr>
          <w:rFonts w:ascii="Calibri" w:eastAsia="Calibri" w:hAnsi="Calibri" w:cs="Times New Roman"/>
        </w:rPr>
        <w:t>ATENTAMENTE</w:t>
      </w:r>
    </w:p>
    <w:p w:rsidR="00E8156C" w:rsidRDefault="0070223B" w:rsidP="00E8156C">
      <w:pPr>
        <w:spacing w:after="0" w:line="276" w:lineRule="auto"/>
        <w:jc w:val="center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</w:rPr>
        <w:t>OCOTLAN, JAL. A 14</w:t>
      </w:r>
      <w:r w:rsidR="00E8156C">
        <w:rPr>
          <w:rFonts w:ascii="Calibri" w:eastAsia="Calibri" w:hAnsi="Calibri" w:cs="Times New Roman"/>
        </w:rPr>
        <w:t xml:space="preserve"> DE MARZO  DEL 2022</w:t>
      </w:r>
    </w:p>
    <w:p w:rsidR="00E8156C" w:rsidRPr="00096D8D" w:rsidRDefault="00E8156C" w:rsidP="00E8156C">
      <w:pPr>
        <w:spacing w:line="276" w:lineRule="auto"/>
        <w:jc w:val="center"/>
        <w:rPr>
          <w:rFonts w:ascii="Calibri" w:eastAsia="Calibri" w:hAnsi="Calibri" w:cs="Times New Roman"/>
          <w:i/>
          <w:iCs/>
        </w:rPr>
      </w:pPr>
    </w:p>
    <w:p w:rsidR="00E8156C" w:rsidRPr="00096D8D" w:rsidRDefault="00E8156C" w:rsidP="00E8156C">
      <w:pPr>
        <w:spacing w:after="0" w:line="276" w:lineRule="auto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</w:rPr>
        <w:t xml:space="preserve">                                                       MTRO. FRANCISCO MONTERO ROMERO</w:t>
      </w:r>
    </w:p>
    <w:p w:rsidR="00E8156C" w:rsidRDefault="00E8156C" w:rsidP="00E8156C">
      <w:pPr>
        <w:spacing w:after="0" w:line="276" w:lineRule="auto"/>
        <w:jc w:val="center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</w:rPr>
        <w:t xml:space="preserve">     DIRECTOR DE PARTICIPACION CIUDADANA</w:t>
      </w:r>
    </w:p>
    <w:p w:rsidR="00E8156C" w:rsidRDefault="00E8156C" w:rsidP="00E8156C">
      <w:pPr>
        <w:spacing w:line="276" w:lineRule="auto"/>
        <w:rPr>
          <w:rFonts w:ascii="Calibri" w:eastAsia="Calibri" w:hAnsi="Calibri" w:cs="Times New Roman"/>
          <w:i/>
          <w:iCs/>
        </w:rPr>
      </w:pPr>
    </w:p>
    <w:p w:rsidR="00E8156C" w:rsidRDefault="00E8156C" w:rsidP="00E8156C">
      <w:pPr>
        <w:spacing w:line="276" w:lineRule="auto"/>
        <w:rPr>
          <w:rFonts w:ascii="Calibri" w:eastAsia="Calibri" w:hAnsi="Calibri" w:cs="Times New Roman"/>
          <w:i/>
          <w:iCs/>
        </w:rPr>
      </w:pPr>
    </w:p>
    <w:p w:rsidR="00E8156C" w:rsidRPr="00163D48" w:rsidRDefault="00E8156C" w:rsidP="00E8156C">
      <w:pPr>
        <w:spacing w:line="276" w:lineRule="auto"/>
        <w:rPr>
          <w:color w:val="A6A6A6" w:themeColor="background1" w:themeShade="A6"/>
        </w:rPr>
      </w:pPr>
      <w:r>
        <w:rPr>
          <w:rFonts w:ascii="Calibri" w:eastAsia="Calibri" w:hAnsi="Calibri" w:cs="Times New Roman"/>
        </w:rPr>
        <w:t>C.C.P. Archivo</w:t>
      </w:r>
    </w:p>
    <w:p w:rsidR="00E8156C" w:rsidRDefault="00E8156C" w:rsidP="00E8156C"/>
    <w:p w:rsidR="00C71F81" w:rsidRDefault="00C71F81"/>
    <w:sectPr w:rsidR="00C71F81" w:rsidSect="00765006">
      <w:headerReference w:type="default" r:id="rId9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E08" w:rsidRDefault="005F2E08" w:rsidP="00FB0619">
      <w:pPr>
        <w:spacing w:after="0" w:line="240" w:lineRule="auto"/>
      </w:pPr>
      <w:r>
        <w:separator/>
      </w:r>
    </w:p>
  </w:endnote>
  <w:endnote w:type="continuationSeparator" w:id="0">
    <w:p w:rsidR="005F2E08" w:rsidRDefault="005F2E08" w:rsidP="00FB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E08" w:rsidRDefault="005F2E08" w:rsidP="00FB0619">
      <w:pPr>
        <w:spacing w:after="0" w:line="240" w:lineRule="auto"/>
      </w:pPr>
      <w:r>
        <w:separator/>
      </w:r>
    </w:p>
  </w:footnote>
  <w:footnote w:type="continuationSeparator" w:id="0">
    <w:p w:rsidR="005F2E08" w:rsidRDefault="005F2E08" w:rsidP="00FB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5E" w:rsidRDefault="00F7626C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06D98" wp14:editId="3AA95256">
              <wp:simplePos x="0" y="0"/>
              <wp:positionH relativeFrom="column">
                <wp:posOffset>1453515</wp:posOffset>
              </wp:positionH>
              <wp:positionV relativeFrom="paragraph">
                <wp:posOffset>26670</wp:posOffset>
              </wp:positionV>
              <wp:extent cx="2571750" cy="390525"/>
              <wp:effectExtent l="0" t="0" r="19050" b="28575"/>
              <wp:wrapNone/>
              <wp:docPr id="16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0" cy="390525"/>
                      </a:xfrm>
                      <a:prstGeom prst="rect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035E" w:rsidRDefault="00F7626C" w:rsidP="00AE035E">
                          <w:pPr>
                            <w:jc w:val="center"/>
                          </w:pPr>
                          <w:r>
                            <w:t>Gobierno Municipal 2021- 2024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8F06D98" id="Rectángulo 16" o:spid="_x0000_s1026" style="position:absolute;margin-left:114.45pt;margin-top:2.1pt;width:202.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" fillcolor="white [3201]" strokecolor="#c00000" strokeweight="1pt">
              <v:textbox>
                <w:txbxContent>
                  <w:p w:rsidR="00AE035E" w:rsidRDefault="00F7626C" w:rsidP="00AE035E">
                    <w:pPr>
                      <w:jc w:val="center"/>
                    </w:pPr>
                    <w:r>
                      <w:t>Gobierno Municipal 2021- 2024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inline distT="0" distB="0" distL="0" distR="0" wp14:anchorId="0CC8794C" wp14:editId="01E21A1A">
          <wp:extent cx="590550" cy="514350"/>
          <wp:effectExtent l="0" t="0" r="0" b="0"/>
          <wp:docPr id="1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14350"/>
                  </a:xfrm>
                  <a:prstGeom prst="rect">
                    <a:avLst/>
                  </a:prstGeom>
                  <a:effectLst>
                    <a:innerShdw blurRad="63500" dist="50800" dir="54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5A10017B" wp14:editId="3315A1B4">
          <wp:extent cx="1162050" cy="400050"/>
          <wp:effectExtent l="0" t="0" r="0" b="0"/>
          <wp:docPr id="14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72D94"/>
    <w:multiLevelType w:val="hybridMultilevel"/>
    <w:tmpl w:val="A34AD16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B18E2"/>
    <w:multiLevelType w:val="hybridMultilevel"/>
    <w:tmpl w:val="07DCE1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E5324"/>
    <w:multiLevelType w:val="hybridMultilevel"/>
    <w:tmpl w:val="486EF530"/>
    <w:lvl w:ilvl="0" w:tplc="AFBC6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445EA"/>
    <w:multiLevelType w:val="hybridMultilevel"/>
    <w:tmpl w:val="C6A651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6C"/>
    <w:rsid w:val="001450AE"/>
    <w:rsid w:val="00225155"/>
    <w:rsid w:val="00312CDD"/>
    <w:rsid w:val="00380037"/>
    <w:rsid w:val="005F2E08"/>
    <w:rsid w:val="0070223B"/>
    <w:rsid w:val="00C71F81"/>
    <w:rsid w:val="00CB643D"/>
    <w:rsid w:val="00D21B8B"/>
    <w:rsid w:val="00DA542F"/>
    <w:rsid w:val="00E8156C"/>
    <w:rsid w:val="00F7626C"/>
    <w:rsid w:val="00F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7D931-E855-4BE7-8345-50AC89E6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1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15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5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56C"/>
  </w:style>
  <w:style w:type="paragraph" w:styleId="Piedepgina">
    <w:name w:val="footer"/>
    <w:basedOn w:val="Normal"/>
    <w:link w:val="PiedepginaCar"/>
    <w:uiPriority w:val="99"/>
    <w:unhideWhenUsed/>
    <w:rsid w:val="00FB0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619"/>
  </w:style>
  <w:style w:type="paragraph" w:styleId="Textodeglobo">
    <w:name w:val="Balloon Text"/>
    <w:basedOn w:val="Normal"/>
    <w:link w:val="TextodegloboCar"/>
    <w:uiPriority w:val="99"/>
    <w:semiHidden/>
    <w:unhideWhenUsed/>
    <w:rsid w:val="0014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Lucy</cp:lastModifiedBy>
  <cp:revision>4</cp:revision>
  <cp:lastPrinted>2022-03-15T19:57:00Z</cp:lastPrinted>
  <dcterms:created xsi:type="dcterms:W3CDTF">2022-03-15T18:31:00Z</dcterms:created>
  <dcterms:modified xsi:type="dcterms:W3CDTF">2022-03-15T19:59:00Z</dcterms:modified>
</cp:coreProperties>
</file>