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1B" w:rsidRPr="00FD1D1B" w:rsidRDefault="00FD1D1B" w:rsidP="00FD1D1B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</w:p>
    <w:p w:rsidR="00FD1D1B" w:rsidRPr="00FD1D1B" w:rsidRDefault="00FD1D1B" w:rsidP="00FD1D1B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</w:p>
    <w:p w:rsidR="00FD1D1B" w:rsidRPr="00FD1D1B" w:rsidRDefault="00FD1D1B" w:rsidP="00FD1D1B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</w:p>
    <w:p w:rsidR="00FD1D1B" w:rsidRPr="00FD1D1B" w:rsidRDefault="00FD1D1B" w:rsidP="00FD1D1B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FD1D1B">
        <w:rPr>
          <w:rFonts w:eastAsiaTheme="minorEastAsia"/>
          <w:b/>
          <w:sz w:val="28"/>
          <w:szCs w:val="28"/>
          <w:lang w:eastAsia="es-MX"/>
        </w:rPr>
        <w:t>AGENDA DIARIA MENSUAL</w:t>
      </w:r>
    </w:p>
    <w:p w:rsidR="00FD1D1B" w:rsidRPr="00FD1D1B" w:rsidRDefault="00FD1D1B" w:rsidP="00FD1D1B">
      <w:pPr>
        <w:spacing w:line="240" w:lineRule="auto"/>
        <w:jc w:val="center"/>
        <w:rPr>
          <w:rFonts w:eastAsiaTheme="minorEastAsia"/>
          <w:b/>
          <w:sz w:val="28"/>
          <w:szCs w:val="28"/>
          <w:lang w:eastAsia="es-MX"/>
        </w:rPr>
      </w:pPr>
      <w:r w:rsidRPr="00FD1D1B">
        <w:rPr>
          <w:rFonts w:eastAsiaTheme="minorEastAsia"/>
          <w:b/>
          <w:sz w:val="28"/>
          <w:szCs w:val="28"/>
          <w:lang w:eastAsia="es-MX"/>
        </w:rPr>
        <w:t>DIRECCION DE APREMIOS</w:t>
      </w:r>
    </w:p>
    <w:p w:rsidR="00FD1D1B" w:rsidRPr="00FD1D1B" w:rsidRDefault="00FD1D1B" w:rsidP="00FD1D1B">
      <w:pPr>
        <w:spacing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7821FE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 w:rsidR="007034A8"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del 2022; Se realiza de manera ordinaria mesa de trabajo de inicio de actividades, con la finalidad de destinar las actividades correspondientes al personal  a cargo de esta dependencia.</w:t>
      </w:r>
    </w:p>
    <w:p w:rsidR="00FD1D1B" w:rsidRPr="00FD1D1B" w:rsidRDefault="00FD1D1B" w:rsidP="00FD1D1B">
      <w:pPr>
        <w:numPr>
          <w:ilvl w:val="0"/>
          <w:numId w:val="1"/>
        </w:numPr>
        <w:spacing w:after="160" w:line="259" w:lineRule="auto"/>
        <w:contextualSpacing/>
        <w:rPr>
          <w:rFonts w:eastAsiaTheme="minorEastAsia"/>
          <w:sz w:val="24"/>
          <w:szCs w:val="24"/>
          <w:lang w:eastAsia="es-MX"/>
        </w:rPr>
      </w:pPr>
      <w:r w:rsidRPr="00FD1D1B">
        <w:rPr>
          <w:rFonts w:eastAsiaTheme="minorEastAsia"/>
          <w:sz w:val="24"/>
          <w:szCs w:val="24"/>
          <w:lang w:eastAsia="es-MX"/>
        </w:rPr>
        <w:t xml:space="preserve">01 al </w:t>
      </w:r>
      <w:r w:rsidR="00D43286">
        <w:rPr>
          <w:rFonts w:eastAsiaTheme="minorEastAsia"/>
          <w:sz w:val="24"/>
          <w:szCs w:val="24"/>
          <w:lang w:eastAsia="es-MX"/>
        </w:rPr>
        <w:t>09</w:t>
      </w:r>
      <w:r w:rsidRPr="00FD1D1B">
        <w:rPr>
          <w:rFonts w:eastAsiaTheme="minorEastAsia"/>
          <w:sz w:val="24"/>
          <w:szCs w:val="24"/>
          <w:lang w:eastAsia="es-MX"/>
        </w:rPr>
        <w:t xml:space="preserve"> y del </w:t>
      </w:r>
      <w:r w:rsidR="00D43286">
        <w:rPr>
          <w:rFonts w:eastAsiaTheme="minorEastAsia"/>
          <w:sz w:val="24"/>
          <w:szCs w:val="24"/>
          <w:lang w:eastAsia="es-MX"/>
        </w:rPr>
        <w:t>19</w:t>
      </w:r>
      <w:r w:rsidRPr="00FD1D1B">
        <w:rPr>
          <w:rFonts w:eastAsiaTheme="minorEastAsia"/>
          <w:sz w:val="24"/>
          <w:szCs w:val="24"/>
          <w:lang w:eastAsia="es-MX"/>
        </w:rPr>
        <w:t xml:space="preserve"> al 3</w:t>
      </w:r>
      <w:r w:rsidR="00D43286">
        <w:rPr>
          <w:rFonts w:eastAsiaTheme="minorEastAsia"/>
          <w:sz w:val="24"/>
          <w:szCs w:val="24"/>
          <w:lang w:eastAsia="es-MX"/>
        </w:rPr>
        <w:t>0</w:t>
      </w:r>
      <w:r w:rsidRPr="00FD1D1B">
        <w:rPr>
          <w:rFonts w:eastAsiaTheme="minorEastAsia"/>
          <w:sz w:val="24"/>
          <w:szCs w:val="24"/>
          <w:lang w:eastAsia="es-MX"/>
        </w:rPr>
        <w:t xml:space="preserve"> de </w:t>
      </w:r>
      <w:r w:rsidR="00D43286">
        <w:rPr>
          <w:rFonts w:eastAsiaTheme="minorEastAsia"/>
          <w:sz w:val="24"/>
          <w:szCs w:val="24"/>
          <w:lang w:eastAsia="es-MX"/>
        </w:rPr>
        <w:t>septiembre</w:t>
      </w:r>
      <w:r w:rsidRPr="00FD1D1B">
        <w:rPr>
          <w:rFonts w:eastAsiaTheme="minorEastAsia"/>
          <w:sz w:val="24"/>
          <w:szCs w:val="24"/>
          <w:lang w:eastAsia="es-MX"/>
        </w:rPr>
        <w:t xml:space="preserve"> del 2022; Observar y dar seguimiento a los requerimientos o infracciones para aclaraciones o pagos de las mismas, para cumplir con el propósito de recaudación.</w:t>
      </w:r>
    </w:p>
    <w:p w:rsidR="00FD1D1B" w:rsidRPr="00FD1D1B" w:rsidRDefault="00E66A47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del 2022; Hacer efectivo el cobro y recaudación fiscal con las acciones administrativas correspondientes, en los términos previstos en la normatividad aplicable.</w:t>
      </w:r>
    </w:p>
    <w:p w:rsidR="00FD1D1B" w:rsidRPr="00FD1D1B" w:rsidRDefault="000C6D7B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05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12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19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26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de </w:t>
      </w:r>
      <w:r w:rsidR="00E05838"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del 2022; Realizar convenios con los contribuyentes de acuerdo a lo establecido por las normas y reglamentos que nos facultan para dichos actos, con la finalidad recaudatoria para el Municipio.</w:t>
      </w:r>
    </w:p>
    <w:p w:rsidR="00FD1D1B" w:rsidRPr="00FD1D1B" w:rsidRDefault="00E05838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02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09, 16, 23, 30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Actualización de base de datos de infracciones.</w:t>
      </w:r>
    </w:p>
    <w:p w:rsidR="00FD1D1B" w:rsidRPr="00FD1D1B" w:rsidRDefault="00E05838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De forma coordinada con la Dependencia de Padrón, Licencias y Reglamentos se da seguimiento y ejecución con actividades administrativas, así como actividades de campo, que sean relativas a la acción recaudatoria.</w:t>
      </w:r>
    </w:p>
    <w:p w:rsidR="00FD1D1B" w:rsidRPr="00FD1D1B" w:rsidRDefault="00E05838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:rsidR="00FD1D1B" w:rsidRPr="00FD1D1B" w:rsidRDefault="00E05838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Se procederá de forma continua con revisiones físicas y de valuación, en establecimientos o dependencias, con la finalidad de que se cumplan las obligaciones fiscales.</w:t>
      </w:r>
    </w:p>
    <w:p w:rsidR="00FD1D1B" w:rsidRPr="00FD1D1B" w:rsidRDefault="0057650F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 xml:space="preserve"> 05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12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19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, </w:t>
      </w:r>
      <w:r>
        <w:rPr>
          <w:rFonts w:eastAsiaTheme="minorEastAsia"/>
          <w:sz w:val="24"/>
          <w:szCs w:val="24"/>
          <w:lang w:eastAsia="es-MX"/>
        </w:rPr>
        <w:t>26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Se realizan actividades planificadas y coordinadas con la Jefatura de Tianguis y Comercio Espacios Abiertos, con la finalidad recaudatoria para este municipio.</w:t>
      </w:r>
    </w:p>
    <w:p w:rsidR="00FD1D1B" w:rsidRPr="00FD1D1B" w:rsidRDefault="0057650F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Como actividad ordinaria y continua se realiza la calificación en base gravable monetaria de infracciones que realizan los Inspectores de la Dependencia de Padrón, Licencias y Reglamentos, para que se cumpla con el objetivo recaudatorio de la misma, de acuerdo con lo establecido en Ley de Ingresos Municipales 2022.</w:t>
      </w:r>
    </w:p>
    <w:p w:rsidR="00FD1D1B" w:rsidRPr="00FD1D1B" w:rsidRDefault="0057650F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 de 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Como actividad ordinaria y continua se realiza la calificación en base gravable monetaria de infracciones que realizan los Inspectores de la Dependencia de Ecología y Medio Ambiente, para que se cumpla con el objetivo </w:t>
      </w:r>
    </w:p>
    <w:p w:rsidR="00FD1D1B" w:rsidRPr="00FD1D1B" w:rsidRDefault="00FD1D1B" w:rsidP="00FD1D1B">
      <w:pPr>
        <w:spacing w:after="16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after="16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after="16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after="16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after="16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after="160" w:line="240" w:lineRule="auto"/>
        <w:ind w:left="720"/>
        <w:contextualSpacing/>
        <w:jc w:val="both"/>
        <w:rPr>
          <w:rFonts w:eastAsiaTheme="minorEastAsia"/>
          <w:sz w:val="24"/>
          <w:szCs w:val="24"/>
          <w:lang w:eastAsia="es-MX"/>
        </w:rPr>
      </w:pPr>
      <w:r w:rsidRPr="00FD1D1B">
        <w:rPr>
          <w:rFonts w:eastAsiaTheme="minorEastAsia"/>
          <w:sz w:val="24"/>
          <w:szCs w:val="24"/>
          <w:lang w:eastAsia="es-MX"/>
        </w:rPr>
        <w:t xml:space="preserve">recaudatorio de la misma, de acuerdo con lo establecido en Ley de Ingresos Municipales                                                                               2022.                                      </w:t>
      </w:r>
    </w:p>
    <w:p w:rsidR="00FD1D1B" w:rsidRPr="00FD1D1B" w:rsidRDefault="007E3306" w:rsidP="00FD1D1B">
      <w:pPr>
        <w:numPr>
          <w:ilvl w:val="0"/>
          <w:numId w:val="1"/>
        </w:numPr>
        <w:spacing w:after="160" w:line="240" w:lineRule="auto"/>
        <w:contextualSpacing/>
        <w:jc w:val="both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01 al 30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</w:t>
      </w:r>
      <w:r>
        <w:rPr>
          <w:rFonts w:eastAsiaTheme="minorEastAsia"/>
          <w:sz w:val="24"/>
          <w:szCs w:val="24"/>
          <w:lang w:eastAsia="es-MX"/>
        </w:rPr>
        <w:t>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 2022;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:rsidR="00FD1D1B" w:rsidRPr="00FD1D1B" w:rsidRDefault="00FD1D1B" w:rsidP="00FD1D1B">
      <w:pPr>
        <w:spacing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line="240" w:lineRule="auto"/>
        <w:jc w:val="both"/>
        <w:rPr>
          <w:rFonts w:eastAsiaTheme="minorEastAsia"/>
          <w:sz w:val="24"/>
          <w:szCs w:val="24"/>
          <w:lang w:eastAsia="es-MX"/>
        </w:rPr>
      </w:pPr>
      <w:r w:rsidRPr="00FD1D1B">
        <w:rPr>
          <w:rFonts w:eastAsiaTheme="minorEastAsia"/>
          <w:sz w:val="24"/>
          <w:szCs w:val="24"/>
          <w:lang w:eastAsia="es-MX"/>
        </w:rPr>
        <w:t>Todo lo expuesto en los lineamientos de este documento de manera particular y general, así como actividades no planeadas pero que están contempladas en la Ley de Ingresos Municipales Ocotlán 2022, Bando de Policía y Buen Gobierno Ocotlán, Ley de Hacienda Municipal, así como también a lo estipulado en la Ley de Procedimientos Administrativos del Estado de Jalisco, las cuales nos facultan y nos rigen para ponerlas en práctica de forma ordinaria en el día a día.</w:t>
      </w:r>
    </w:p>
    <w:p w:rsidR="00FD1D1B" w:rsidRPr="00FD1D1B" w:rsidRDefault="00FD1D1B" w:rsidP="00FD1D1B">
      <w:pPr>
        <w:spacing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spacing w:line="240" w:lineRule="auto"/>
        <w:jc w:val="center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E600FE" w:rsidP="00FD1D1B">
      <w:pPr>
        <w:spacing w:line="240" w:lineRule="auto"/>
        <w:jc w:val="center"/>
        <w:rPr>
          <w:rFonts w:eastAsiaTheme="minorEastAsia"/>
          <w:sz w:val="24"/>
          <w:szCs w:val="24"/>
          <w:lang w:eastAsia="es-MX"/>
        </w:rPr>
      </w:pPr>
      <w:r>
        <w:rPr>
          <w:rFonts w:eastAsiaTheme="minorEastAsia"/>
          <w:sz w:val="24"/>
          <w:szCs w:val="24"/>
          <w:lang w:eastAsia="es-MX"/>
        </w:rPr>
        <w:t>OCOTLÁN, JALISCO A 28</w:t>
      </w:r>
      <w:bookmarkStart w:id="0" w:name="_GoBack"/>
      <w:bookmarkEnd w:id="0"/>
      <w:r w:rsidR="007E3306">
        <w:rPr>
          <w:rFonts w:eastAsiaTheme="minorEastAsia"/>
          <w:sz w:val="24"/>
          <w:szCs w:val="24"/>
          <w:lang w:eastAsia="es-MX"/>
        </w:rPr>
        <w:t xml:space="preserve"> DE SEPTIEMBRE</w:t>
      </w:r>
      <w:r w:rsidR="00FD1D1B" w:rsidRPr="00FD1D1B">
        <w:rPr>
          <w:rFonts w:eastAsiaTheme="minorEastAsia"/>
          <w:sz w:val="24"/>
          <w:szCs w:val="24"/>
          <w:lang w:eastAsia="es-MX"/>
        </w:rPr>
        <w:t xml:space="preserve"> DEL 2022.</w:t>
      </w:r>
    </w:p>
    <w:p w:rsidR="00FD1D1B" w:rsidRPr="00FD1D1B" w:rsidRDefault="00FD1D1B" w:rsidP="00FD1D1B">
      <w:pPr>
        <w:spacing w:line="240" w:lineRule="auto"/>
        <w:jc w:val="both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jc w:val="center"/>
        <w:rPr>
          <w:rFonts w:eastAsiaTheme="minorEastAsia"/>
          <w:sz w:val="24"/>
          <w:szCs w:val="24"/>
          <w:lang w:eastAsia="es-MX"/>
        </w:rPr>
      </w:pPr>
    </w:p>
    <w:p w:rsidR="00FD1D1B" w:rsidRPr="00FD1D1B" w:rsidRDefault="00FD1D1B" w:rsidP="00FD1D1B">
      <w:pPr>
        <w:jc w:val="center"/>
        <w:rPr>
          <w:sz w:val="24"/>
          <w:szCs w:val="24"/>
        </w:rPr>
      </w:pPr>
      <w:r w:rsidRPr="00FD1D1B">
        <w:rPr>
          <w:sz w:val="24"/>
          <w:szCs w:val="24"/>
        </w:rPr>
        <w:t>C. ELIAS ALEJANDRO SALCEDO VALDIVIA.</w:t>
      </w:r>
    </w:p>
    <w:p w:rsidR="00FD1D1B" w:rsidRPr="00FD1D1B" w:rsidRDefault="00FD1D1B" w:rsidP="00FD1D1B">
      <w:pPr>
        <w:jc w:val="center"/>
        <w:rPr>
          <w:sz w:val="24"/>
          <w:szCs w:val="24"/>
        </w:rPr>
      </w:pPr>
      <w:r w:rsidRPr="00FD1D1B">
        <w:rPr>
          <w:sz w:val="24"/>
          <w:szCs w:val="24"/>
        </w:rPr>
        <w:t>DIRECTOR DE APREMIOS.</w:t>
      </w:r>
    </w:p>
    <w:p w:rsidR="00FD1D1B" w:rsidRPr="00FD1D1B" w:rsidRDefault="00FD1D1B" w:rsidP="00FD1D1B">
      <w:pPr>
        <w:spacing w:after="160" w:line="259" w:lineRule="auto"/>
      </w:pPr>
    </w:p>
    <w:p w:rsidR="00FD1D1B" w:rsidRPr="00FD1D1B" w:rsidRDefault="00FD1D1B" w:rsidP="00FD1D1B">
      <w:pPr>
        <w:spacing w:after="160" w:line="259" w:lineRule="auto"/>
      </w:pPr>
    </w:p>
    <w:p w:rsidR="00FD1D1B" w:rsidRPr="00FD1D1B" w:rsidRDefault="00FD1D1B" w:rsidP="00FD1D1B">
      <w:pPr>
        <w:rPr>
          <w:rFonts w:eastAsiaTheme="minorEastAsia"/>
          <w:lang w:eastAsia="es-MX"/>
        </w:rPr>
      </w:pPr>
    </w:p>
    <w:p w:rsidR="00FD1D1B" w:rsidRPr="00FD1D1B" w:rsidRDefault="00FD1D1B" w:rsidP="00FD1D1B">
      <w:pPr>
        <w:rPr>
          <w:rFonts w:eastAsiaTheme="minorEastAsia"/>
          <w:lang w:eastAsia="es-MX"/>
        </w:rPr>
      </w:pPr>
    </w:p>
    <w:p w:rsidR="00FD1D1B" w:rsidRPr="00FD1D1B" w:rsidRDefault="00FD1D1B" w:rsidP="00FD1D1B"/>
    <w:p w:rsidR="00B33C1B" w:rsidRDefault="00B33C1B"/>
    <w:sectPr w:rsidR="00B33C1B" w:rsidSect="00286CAF">
      <w:head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C0" w:rsidRDefault="009B41C0">
      <w:pPr>
        <w:spacing w:after="0" w:line="240" w:lineRule="auto"/>
      </w:pPr>
      <w:r>
        <w:separator/>
      </w:r>
    </w:p>
  </w:endnote>
  <w:endnote w:type="continuationSeparator" w:id="0">
    <w:p w:rsidR="009B41C0" w:rsidRDefault="009B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C0" w:rsidRDefault="009B41C0">
      <w:pPr>
        <w:spacing w:after="0" w:line="240" w:lineRule="auto"/>
      </w:pPr>
      <w:r>
        <w:separator/>
      </w:r>
    </w:p>
  </w:footnote>
  <w:footnote w:type="continuationSeparator" w:id="0">
    <w:p w:rsidR="009B41C0" w:rsidRDefault="009B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A7" w:rsidRDefault="00FD1D1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225EBB" wp14:editId="5298FBBB">
          <wp:simplePos x="0" y="0"/>
          <wp:positionH relativeFrom="margin">
            <wp:posOffset>-891540</wp:posOffset>
          </wp:positionH>
          <wp:positionV relativeFrom="page">
            <wp:posOffset>-635</wp:posOffset>
          </wp:positionV>
          <wp:extent cx="7837714" cy="10142571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1014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1B"/>
    <w:rsid w:val="000C6D7B"/>
    <w:rsid w:val="0041269A"/>
    <w:rsid w:val="0057650F"/>
    <w:rsid w:val="007034A8"/>
    <w:rsid w:val="007821FE"/>
    <w:rsid w:val="007E3306"/>
    <w:rsid w:val="009B41C0"/>
    <w:rsid w:val="00B33C1B"/>
    <w:rsid w:val="00D43286"/>
    <w:rsid w:val="00E05838"/>
    <w:rsid w:val="00E600FE"/>
    <w:rsid w:val="00E66A47"/>
    <w:rsid w:val="00FD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D1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D1D1B"/>
    <w:rPr>
      <w:rFonts w:eastAsiaTheme="minorEastAsia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D1B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D1D1B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REGLAMENTOS ADMIN</dc:creator>
  <cp:lastModifiedBy>REGLAMENTOS ADMIN</cp:lastModifiedBy>
  <cp:revision>3</cp:revision>
  <dcterms:created xsi:type="dcterms:W3CDTF">2022-09-26T18:03:00Z</dcterms:created>
  <dcterms:modified xsi:type="dcterms:W3CDTF">2022-09-28T15:43:00Z</dcterms:modified>
</cp:coreProperties>
</file>