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1F" w:rsidRPr="00515C8F" w:rsidRDefault="00B7501F" w:rsidP="00B7501F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B7501F" w:rsidRPr="00515C8F" w:rsidRDefault="00B7501F" w:rsidP="00B7501F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B7501F" w:rsidRDefault="00B7501F" w:rsidP="00B7501F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B7501F" w:rsidTr="006E4783">
        <w:tc>
          <w:tcPr>
            <w:tcW w:w="8644" w:type="dxa"/>
            <w:gridSpan w:val="3"/>
          </w:tcPr>
          <w:p w:rsidR="00B7501F" w:rsidRPr="00E93885" w:rsidRDefault="00B7501F" w:rsidP="006E47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28"/>
                <w:szCs w:val="18"/>
              </w:rPr>
              <w:t>ENERO 2022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E93885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cambio de luminaria en la cancha puro Martínez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B7501F" w:rsidRPr="00E93885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E93885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cambio de luminaria en la cancha puro Martínez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05</w:t>
            </w:r>
          </w:p>
        </w:tc>
        <w:tc>
          <w:tcPr>
            <w:tcW w:w="2881" w:type="dxa"/>
          </w:tcPr>
          <w:p w:rsidR="00B7501F" w:rsidRPr="00E93885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E93885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cambio de luminaria en la cancha puro Martínez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06</w:t>
            </w:r>
          </w:p>
        </w:tc>
        <w:tc>
          <w:tcPr>
            <w:tcW w:w="2881" w:type="dxa"/>
          </w:tcPr>
          <w:p w:rsidR="00B7501F" w:rsidRPr="00E93885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E93885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cambio de luminaria en la cancha puro Martínez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B7501F" w:rsidRPr="00E93885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B53D26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E93885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cambio de luminaria en la cancha puro Martínez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mantenimiento al campo de béisbol para inicio de escuela de béisbol municipal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mantenimiento al campo de béisbol para inicio de escuela de béisbol municipal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mantenimiento al campo de béisbol para inicio de escuela de béisbol municipal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mantenimiento al campo de béisbol para inicio de escuela de béisbol municipal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mantenimiento al campo de béisbol para inicio de escuela de béisbol municipal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capacitación en línea</w:t>
            </w:r>
          </w:p>
        </w:tc>
        <w:tc>
          <w:tcPr>
            <w:tcW w:w="2882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11:00am-11:30am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Inicio de escuela de béisbol municipal</w:t>
            </w:r>
          </w:p>
        </w:tc>
        <w:tc>
          <w:tcPr>
            <w:tcW w:w="2882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15:00pm-16:30pm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B7501F" w:rsidRPr="00977403" w:rsidRDefault="00B7501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 xml:space="preserve">Entrada y salida de jornada </w:t>
            </w:r>
            <w:r w:rsidRPr="00977403">
              <w:rPr>
                <w:rFonts w:ascii="Verdana" w:hAnsi="Verdana"/>
                <w:sz w:val="18"/>
              </w:rPr>
              <w:lastRenderedPageBreak/>
              <w:t>laboral</w:t>
            </w:r>
          </w:p>
        </w:tc>
        <w:tc>
          <w:tcPr>
            <w:tcW w:w="2882" w:type="dxa"/>
          </w:tcPr>
          <w:p w:rsidR="00B7501F" w:rsidRPr="00977403" w:rsidRDefault="00B7501F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lastRenderedPageBreak/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19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  <w:tr w:rsidR="00B7501F" w:rsidTr="006E4783">
        <w:tc>
          <w:tcPr>
            <w:tcW w:w="2881" w:type="dxa"/>
          </w:tcPr>
          <w:p w:rsidR="00B7501F" w:rsidRDefault="00B7501F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2881" w:type="dxa"/>
          </w:tcPr>
          <w:p w:rsidR="00B7501F" w:rsidRPr="00C80E8F" w:rsidRDefault="00B7501F" w:rsidP="006E4783">
            <w:pPr>
              <w:rPr>
                <w:rFonts w:ascii="Verdana" w:hAnsi="Verdana"/>
                <w:sz w:val="18"/>
                <w:szCs w:val="18"/>
              </w:rPr>
            </w:pPr>
            <w:r w:rsidRPr="00E93885">
              <w:rPr>
                <w:rFonts w:ascii="Verdana" w:hAnsi="Verdana"/>
                <w:sz w:val="18"/>
                <w:szCs w:val="18"/>
              </w:rPr>
              <w:t>Entrada y salida de jornada laboral</w:t>
            </w:r>
          </w:p>
        </w:tc>
        <w:tc>
          <w:tcPr>
            <w:tcW w:w="2882" w:type="dxa"/>
          </w:tcPr>
          <w:p w:rsidR="00B7501F" w:rsidRDefault="00B7501F" w:rsidP="006E4783">
            <w:r w:rsidRPr="00A31606">
              <w:rPr>
                <w:rFonts w:ascii="Verdana" w:hAnsi="Verdana"/>
                <w:sz w:val="20"/>
              </w:rPr>
              <w:t>9:00am-15:00pm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1F"/>
    <w:rsid w:val="00B7501F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2023-03-07T19:53:00Z</dcterms:created>
  <dcterms:modified xsi:type="dcterms:W3CDTF">2023-03-07T19:54:00Z</dcterms:modified>
</cp:coreProperties>
</file>