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  <w:bookmarkStart w:id="0" w:name="_GoBack"/>
      <w:bookmarkEnd w:id="0"/>
    </w:p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</w:p>
    <w:p w:rsidR="00876970" w:rsidRDefault="00876970" w:rsidP="006F4286">
      <w:pPr>
        <w:spacing w:after="0" w:line="240" w:lineRule="auto"/>
        <w:rPr>
          <w:rFonts w:ascii="Book Antiqua" w:hAnsi="Book Antiqua"/>
          <w:b/>
        </w:rPr>
      </w:pPr>
    </w:p>
    <w:p w:rsidR="005D171B" w:rsidRPr="002E1583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28"/>
          <w:szCs w:val="28"/>
        </w:rPr>
      </w:pPr>
      <w:r w:rsidRPr="002E1583">
        <w:rPr>
          <w:rFonts w:ascii="Lucida Bright" w:hAnsi="Lucida Bright" w:cs="*Calibri-Bold-22931-Identity-H"/>
          <w:b/>
          <w:bCs/>
          <w:sz w:val="28"/>
          <w:szCs w:val="28"/>
        </w:rPr>
        <w:t>INFORME DE ACTIVIDADES DE LA COMISIÓN DE MOVILIDAD</w:t>
      </w:r>
    </w:p>
    <w:p w:rsidR="005D171B" w:rsidRPr="002E1583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28"/>
          <w:szCs w:val="28"/>
        </w:rPr>
      </w:pPr>
    </w:p>
    <w:p w:rsidR="005D171B" w:rsidRPr="002E1583" w:rsidRDefault="005D171B" w:rsidP="005D171B">
      <w:pPr>
        <w:jc w:val="center"/>
        <w:rPr>
          <w:rFonts w:ascii="Lucida Bright" w:hAnsi="Lucida Bright"/>
        </w:rPr>
      </w:pPr>
      <w:r w:rsidRPr="002E1583">
        <w:rPr>
          <w:rFonts w:ascii="Lucida Bright" w:hAnsi="Lucida Bright" w:cs="*Calibri-22930-Identity-H"/>
          <w:sz w:val="24"/>
          <w:szCs w:val="24"/>
        </w:rPr>
        <w:t>SEPTIEMBRE 2019 A AGOSTO 2020</w:t>
      </w: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Lucida Bright" w:hAnsi="Lucida Bright" w:cs="*Calibri-22930-Identity-H"/>
          <w:color w:val="010101"/>
          <w:sz w:val="24"/>
          <w:szCs w:val="24"/>
        </w:rPr>
      </w:pPr>
      <w:r w:rsidRPr="002E1583">
        <w:rPr>
          <w:rFonts w:ascii="Lucida Bright" w:hAnsi="Lucida Bright" w:cs="*Calibri-22930-Identity-H"/>
          <w:color w:val="010101"/>
          <w:sz w:val="24"/>
          <w:szCs w:val="24"/>
        </w:rPr>
        <w:t>La Comisión de Movilidad está integrada por las siguientes personas:</w:t>
      </w:r>
    </w:p>
    <w:p w:rsidR="005D171B" w:rsidRPr="00E72E6C" w:rsidRDefault="005D171B" w:rsidP="005D171B">
      <w:pPr>
        <w:rPr>
          <w:rFonts w:ascii="Lucida Bright" w:hAnsi="Lucida Br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D171B" w:rsidRPr="00E72E6C" w:rsidTr="00715EDD">
        <w:tc>
          <w:tcPr>
            <w:tcW w:w="4414" w:type="dxa"/>
          </w:tcPr>
          <w:p w:rsidR="005D171B" w:rsidRPr="00E72E6C" w:rsidRDefault="009A554C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C. </w:t>
            </w:r>
            <w:r w:rsidR="005D171B" w:rsidRPr="00E72E6C">
              <w:rPr>
                <w:rFonts w:ascii="Lucida Bright" w:hAnsi="Lucida Bright"/>
              </w:rPr>
              <w:t>MIGUEL ÁNGEL ROBLES LIMÓN</w:t>
            </w:r>
          </w:p>
        </w:tc>
        <w:tc>
          <w:tcPr>
            <w:tcW w:w="4414" w:type="dxa"/>
          </w:tcPr>
          <w:p w:rsidR="005D171B" w:rsidRPr="00E72E6C" w:rsidRDefault="005D171B" w:rsidP="00715EDD">
            <w:pPr>
              <w:rPr>
                <w:rFonts w:ascii="Lucida Bright" w:hAnsi="Lucida Bright"/>
              </w:rPr>
            </w:pPr>
            <w:r w:rsidRPr="00E72E6C">
              <w:rPr>
                <w:rFonts w:ascii="Lucida Bright" w:hAnsi="Lucida Bright"/>
              </w:rPr>
              <w:t>PRESIDENTE DE LA COMISIÓN</w:t>
            </w:r>
          </w:p>
        </w:tc>
      </w:tr>
      <w:tr w:rsidR="005D171B" w:rsidRPr="00E72E6C" w:rsidTr="00715EDD">
        <w:tc>
          <w:tcPr>
            <w:tcW w:w="4414" w:type="dxa"/>
          </w:tcPr>
          <w:p w:rsidR="005D171B" w:rsidRPr="00E72E6C" w:rsidRDefault="009A554C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C. </w:t>
            </w:r>
            <w:r w:rsidR="005D171B" w:rsidRPr="00E72E6C">
              <w:rPr>
                <w:rFonts w:ascii="Lucida Bright" w:hAnsi="Lucida Bright"/>
              </w:rPr>
              <w:t>JUAN ANTONIO MERCADO VARGAS</w:t>
            </w:r>
          </w:p>
        </w:tc>
        <w:tc>
          <w:tcPr>
            <w:tcW w:w="4414" w:type="dxa"/>
          </w:tcPr>
          <w:p w:rsidR="005D171B" w:rsidRPr="00E72E6C" w:rsidRDefault="005D171B" w:rsidP="00715EDD">
            <w:pPr>
              <w:rPr>
                <w:rFonts w:ascii="Lucida Bright" w:hAnsi="Lucida Bright"/>
              </w:rPr>
            </w:pPr>
            <w:r w:rsidRPr="00E72E6C">
              <w:rPr>
                <w:rFonts w:ascii="Lucida Bright" w:hAnsi="Lucida Bright"/>
              </w:rPr>
              <w:t>VOCAL DE LA COMISIÓN</w:t>
            </w:r>
          </w:p>
        </w:tc>
      </w:tr>
      <w:tr w:rsidR="005D171B" w:rsidRPr="00E72E6C" w:rsidTr="00715EDD">
        <w:tc>
          <w:tcPr>
            <w:tcW w:w="4414" w:type="dxa"/>
          </w:tcPr>
          <w:p w:rsidR="005D171B" w:rsidRPr="00E72E6C" w:rsidRDefault="009A554C" w:rsidP="00715EDD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C. </w:t>
            </w:r>
            <w:r w:rsidR="005D171B" w:rsidRPr="00E72E6C">
              <w:rPr>
                <w:rFonts w:ascii="Lucida Bright" w:hAnsi="Lucida Bright"/>
              </w:rPr>
              <w:t>JULIO CESAR MÁRQUEZ LIZÁRRAGA</w:t>
            </w:r>
          </w:p>
        </w:tc>
        <w:tc>
          <w:tcPr>
            <w:tcW w:w="4414" w:type="dxa"/>
          </w:tcPr>
          <w:p w:rsidR="005D171B" w:rsidRPr="00E72E6C" w:rsidRDefault="005D171B" w:rsidP="00715EDD">
            <w:pPr>
              <w:rPr>
                <w:rFonts w:ascii="Lucida Bright" w:hAnsi="Lucida Bright"/>
              </w:rPr>
            </w:pPr>
            <w:r w:rsidRPr="00E72E6C">
              <w:rPr>
                <w:rFonts w:ascii="Lucida Bright" w:hAnsi="Lucida Bright"/>
              </w:rPr>
              <w:t>VOCAL DE LA COMISIÓN</w:t>
            </w:r>
          </w:p>
        </w:tc>
      </w:tr>
    </w:tbl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</w:pPr>
    </w:p>
    <w:p w:rsidR="005D171B" w:rsidRPr="002E1583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</w:pPr>
      <w:r w:rsidRPr="002E1583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Durante el periodo que se informa, la Comisión de Movilidad Asuntos sesionó en 10 ocasiones</w:t>
      </w:r>
      <w:r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, 9 de manera Ordinaria y 1 en Conjunto con otras comisiones</w:t>
      </w:r>
      <w:r w:rsidRPr="002E1583">
        <w:rPr>
          <w:rFonts w:ascii="Lucida Bright" w:hAnsi="Lucida Bright" w:cs="*Calibri-Bold-22929-Identity-H"/>
          <w:b/>
          <w:bCs/>
          <w:color w:val="010101"/>
          <w:sz w:val="23"/>
          <w:szCs w:val="23"/>
        </w:rPr>
        <w:t>.</w:t>
      </w:r>
    </w:p>
    <w:p w:rsidR="005D171B" w:rsidRDefault="005D171B" w:rsidP="005D171B"/>
    <w:tbl>
      <w:tblPr>
        <w:tblStyle w:val="Tablaconcuadrcula"/>
        <w:tblpPr w:leftFromText="141" w:rightFromText="141" w:vertAnchor="page" w:horzAnchor="margin" w:tblpY="6376"/>
        <w:tblW w:w="9067" w:type="dxa"/>
        <w:tblLook w:val="04A0" w:firstRow="1" w:lastRow="0" w:firstColumn="1" w:lastColumn="0" w:noHBand="0" w:noVBand="1"/>
      </w:tblPr>
      <w:tblGrid>
        <w:gridCol w:w="1288"/>
        <w:gridCol w:w="2393"/>
        <w:gridCol w:w="1094"/>
        <w:gridCol w:w="939"/>
        <w:gridCol w:w="1783"/>
        <w:gridCol w:w="1570"/>
      </w:tblGrid>
      <w:tr w:rsidR="005D171B" w:rsidRPr="00D814B4" w:rsidTr="005D171B">
        <w:tc>
          <w:tcPr>
            <w:tcW w:w="1288" w:type="dxa"/>
          </w:tcPr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SEPTIEMBRE</w:t>
            </w:r>
          </w:p>
        </w:tc>
        <w:tc>
          <w:tcPr>
            <w:tcW w:w="2393" w:type="dxa"/>
          </w:tcPr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9ª Sesión Ordinaria de Comisión Edilicia</w:t>
            </w:r>
          </w:p>
        </w:tc>
        <w:tc>
          <w:tcPr>
            <w:tcW w:w="1094" w:type="dxa"/>
          </w:tcPr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39" w:type="dxa"/>
          </w:tcPr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783" w:type="dxa"/>
          </w:tcPr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570" w:type="dxa"/>
          </w:tcPr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5D171B">
        <w:tc>
          <w:tcPr>
            <w:tcW w:w="1288" w:type="dxa"/>
          </w:tcPr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23/2019</w:t>
            </w:r>
          </w:p>
        </w:tc>
        <w:tc>
          <w:tcPr>
            <w:tcW w:w="2393" w:type="dxa"/>
          </w:tcPr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III. Presentación de la iniciativa de Seguridad Vial para las escuelas. </w:t>
            </w: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094" w:type="dxa"/>
          </w:tcPr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Iniciativa por escrito</w:t>
            </w:r>
          </w:p>
        </w:tc>
        <w:tc>
          <w:tcPr>
            <w:tcW w:w="939" w:type="dxa"/>
          </w:tcPr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Estudio y análisis </w:t>
            </w:r>
          </w:p>
        </w:tc>
        <w:tc>
          <w:tcPr>
            <w:tcW w:w="1783" w:type="dxa"/>
          </w:tcPr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 de los puntos correspondientes.</w:t>
            </w:r>
          </w:p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570" w:type="dxa"/>
          </w:tcPr>
          <w:p w:rsidR="005D171B" w:rsidRPr="002663D7" w:rsidRDefault="005D171B" w:rsidP="005D171B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Presentación y posible  aprobación por la comisión de Movilidad.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134"/>
        <w:gridCol w:w="1134"/>
        <w:gridCol w:w="1417"/>
        <w:gridCol w:w="1701"/>
      </w:tblGrid>
      <w:tr w:rsidR="005D171B" w:rsidRPr="002663D7" w:rsidTr="00715EDD">
        <w:tc>
          <w:tcPr>
            <w:tcW w:w="1129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OCTUBRE</w:t>
            </w:r>
          </w:p>
        </w:tc>
        <w:tc>
          <w:tcPr>
            <w:tcW w:w="2552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10ª Sesión Ordinaria de la Comisión Edilicia en conjunto con la Comisión de Educación, Cultura y Fiestas Cívicas.</w:t>
            </w:r>
          </w:p>
        </w:tc>
        <w:tc>
          <w:tcPr>
            <w:tcW w:w="1134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134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701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RPr="002663D7" w:rsidTr="00715EDD">
        <w:tc>
          <w:tcPr>
            <w:tcW w:w="1129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28/2019</w:t>
            </w:r>
          </w:p>
        </w:tc>
        <w:tc>
          <w:tcPr>
            <w:tcW w:w="2552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III. Ajustes al plan de trabajo y seguimiento de la iniciativa de Seguridad Vial para las escuelas. Incorporación de la comisión de educación, cultura y fiestas cívicas.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134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Plan de Trabajo e iniciativa por escrito</w:t>
            </w:r>
          </w:p>
        </w:tc>
        <w:tc>
          <w:tcPr>
            <w:tcW w:w="1134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Estudio y análisis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 de los puntos correspondientes.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Presentación y posible  aprobación por la comisión de Movilidad.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418"/>
        <w:gridCol w:w="1134"/>
        <w:gridCol w:w="1417"/>
      </w:tblGrid>
      <w:tr w:rsidR="005D171B" w:rsidTr="00715EDD">
        <w:tc>
          <w:tcPr>
            <w:tcW w:w="1271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NOVIEMBRE</w:t>
            </w:r>
          </w:p>
        </w:tc>
        <w:tc>
          <w:tcPr>
            <w:tcW w:w="2410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11°Sesión Ordinaria de la Comisión Edilicia de Movilidad</w:t>
            </w:r>
          </w:p>
        </w:tc>
        <w:tc>
          <w:tcPr>
            <w:tcW w:w="1417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18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134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7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1271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29/2019</w:t>
            </w:r>
          </w:p>
        </w:tc>
        <w:tc>
          <w:tcPr>
            <w:tcW w:w="2410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III. Análisis discusión en relación al exhorto derivado del acuerdo legislativo número 451.LXII19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Convocatoria por escrito.</w:t>
            </w:r>
          </w:p>
        </w:tc>
        <w:tc>
          <w:tcPr>
            <w:tcW w:w="141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Accionar con base en la Legislación vigente</w:t>
            </w:r>
          </w:p>
        </w:tc>
        <w:tc>
          <w:tcPr>
            <w:tcW w:w="1134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Recepción del Turno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Seguimiento del Turno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258"/>
        <w:gridCol w:w="2423"/>
        <w:gridCol w:w="1134"/>
        <w:gridCol w:w="980"/>
        <w:gridCol w:w="1855"/>
        <w:gridCol w:w="1417"/>
      </w:tblGrid>
      <w:tr w:rsidR="005D171B" w:rsidTr="00715EDD">
        <w:tc>
          <w:tcPr>
            <w:tcW w:w="1258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DICIEMBRE</w:t>
            </w:r>
          </w:p>
        </w:tc>
        <w:tc>
          <w:tcPr>
            <w:tcW w:w="2423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12</w:t>
            </w:r>
            <w:r w:rsidRPr="002663D7">
              <w:rPr>
                <w:rFonts w:ascii="Lucida Bright" w:hAnsi="Lucida Bright"/>
                <w:sz w:val="18"/>
                <w:szCs w:val="18"/>
              </w:rPr>
              <w:t>°Sesión Ordinaria de la Comisión Edilicia de Movilidad</w:t>
            </w:r>
          </w:p>
        </w:tc>
        <w:tc>
          <w:tcPr>
            <w:tcW w:w="1134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980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855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7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125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19/2019</w:t>
            </w:r>
          </w:p>
        </w:tc>
        <w:tc>
          <w:tcPr>
            <w:tcW w:w="2423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III. Exposición del Plan de trabajo de la Comisión de Movilidad.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134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Plan de trabajo.</w:t>
            </w:r>
          </w:p>
        </w:tc>
        <w:tc>
          <w:tcPr>
            <w:tcW w:w="980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Estudio y análisis.</w:t>
            </w:r>
          </w:p>
        </w:tc>
        <w:tc>
          <w:tcPr>
            <w:tcW w:w="1855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jurídica y técnica de los puntos correspondientes.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Presentación y posible  aprobación por la comisión de Movilidad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418"/>
        <w:gridCol w:w="1417"/>
        <w:gridCol w:w="1418"/>
        <w:gridCol w:w="1417"/>
      </w:tblGrid>
      <w:tr w:rsidR="005D171B" w:rsidTr="00715EDD">
        <w:tc>
          <w:tcPr>
            <w:tcW w:w="988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ENERO</w:t>
            </w:r>
          </w:p>
        </w:tc>
        <w:tc>
          <w:tcPr>
            <w:tcW w:w="2409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1°Sesión Ordinaria de la Comisión Edilicia de Movilidad</w:t>
            </w:r>
          </w:p>
        </w:tc>
        <w:tc>
          <w:tcPr>
            <w:tcW w:w="1418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17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418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7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98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27/2020</w:t>
            </w:r>
          </w:p>
        </w:tc>
        <w:tc>
          <w:tcPr>
            <w:tcW w:w="2409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III. Exposición y análisis de respuesta a la solicitud de información presentada a la dirección de movilidad con motivo al seguimiento al acuerdo legislativo Decreto 25887/LXI/16.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Convocatoria por escrito.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Accionar con base en la Legislación vigente</w:t>
            </w:r>
          </w:p>
        </w:tc>
        <w:tc>
          <w:tcPr>
            <w:tcW w:w="141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Recepción del Turno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Seguimiento del Turno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418"/>
        <w:gridCol w:w="1275"/>
        <w:gridCol w:w="1418"/>
        <w:gridCol w:w="1417"/>
      </w:tblGrid>
      <w:tr w:rsidR="005D171B" w:rsidTr="00715EDD">
        <w:tc>
          <w:tcPr>
            <w:tcW w:w="1129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FEBRERO</w:t>
            </w:r>
          </w:p>
        </w:tc>
        <w:tc>
          <w:tcPr>
            <w:tcW w:w="2410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2°Sesión Ordinaria de la Comisión Edilicia de Movilidad</w:t>
            </w:r>
          </w:p>
        </w:tc>
        <w:tc>
          <w:tcPr>
            <w:tcW w:w="1418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275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418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7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1129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28/2020</w:t>
            </w:r>
          </w:p>
        </w:tc>
        <w:tc>
          <w:tcPr>
            <w:tcW w:w="2410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 y dispensa de lectura de los documentos presentados.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III. Cuenta de asuntos turnados.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Convocatoria por escrito.</w:t>
            </w:r>
          </w:p>
        </w:tc>
        <w:tc>
          <w:tcPr>
            <w:tcW w:w="1275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Atención al 100%</w:t>
            </w:r>
          </w:p>
        </w:tc>
        <w:tc>
          <w:tcPr>
            <w:tcW w:w="1418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Cantidad Variable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71"/>
        <w:gridCol w:w="2068"/>
        <w:gridCol w:w="1418"/>
        <w:gridCol w:w="1275"/>
        <w:gridCol w:w="1418"/>
        <w:gridCol w:w="1417"/>
      </w:tblGrid>
      <w:tr w:rsidR="005D171B" w:rsidTr="005D171B">
        <w:tc>
          <w:tcPr>
            <w:tcW w:w="1471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MARZO</w:t>
            </w:r>
          </w:p>
        </w:tc>
        <w:tc>
          <w:tcPr>
            <w:tcW w:w="2068" w:type="dxa"/>
          </w:tcPr>
          <w:p w:rsidR="005D171B" w:rsidRPr="002663D7" w:rsidRDefault="005D171B" w:rsidP="00715EDD">
            <w:pPr>
              <w:rPr>
                <w:rFonts w:ascii="Lucida Bright" w:hAnsi="Lucida Bright"/>
              </w:rPr>
            </w:pPr>
          </w:p>
        </w:tc>
        <w:tc>
          <w:tcPr>
            <w:tcW w:w="1418" w:type="dxa"/>
          </w:tcPr>
          <w:p w:rsidR="005D171B" w:rsidRDefault="005D171B" w:rsidP="00715EDD"/>
        </w:tc>
        <w:tc>
          <w:tcPr>
            <w:tcW w:w="1275" w:type="dxa"/>
          </w:tcPr>
          <w:p w:rsidR="005D171B" w:rsidRDefault="005D171B" w:rsidP="00715EDD"/>
        </w:tc>
        <w:tc>
          <w:tcPr>
            <w:tcW w:w="1418" w:type="dxa"/>
          </w:tcPr>
          <w:p w:rsidR="005D171B" w:rsidRDefault="005D171B" w:rsidP="00715EDD"/>
        </w:tc>
        <w:tc>
          <w:tcPr>
            <w:tcW w:w="1417" w:type="dxa"/>
          </w:tcPr>
          <w:p w:rsidR="005D171B" w:rsidRDefault="005D171B" w:rsidP="00715EDD"/>
        </w:tc>
      </w:tr>
      <w:tr w:rsidR="005D171B" w:rsidTr="005D171B">
        <w:trPr>
          <w:trHeight w:val="1188"/>
        </w:trPr>
        <w:tc>
          <w:tcPr>
            <w:tcW w:w="1471" w:type="dxa"/>
          </w:tcPr>
          <w:p w:rsidR="005D171B" w:rsidRPr="002663D7" w:rsidRDefault="005D171B" w:rsidP="00715EDD">
            <w:pPr>
              <w:rPr>
                <w:rFonts w:ascii="Lucida Bright" w:hAnsi="Lucida Bright"/>
              </w:rPr>
            </w:pPr>
          </w:p>
        </w:tc>
        <w:tc>
          <w:tcPr>
            <w:tcW w:w="206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No se ha llevado sesión con motivo de la pandemia provocada por el </w:t>
            </w:r>
            <w:proofErr w:type="spellStart"/>
            <w:r w:rsidRPr="002663D7">
              <w:rPr>
                <w:rFonts w:ascii="Lucida Bright" w:hAnsi="Lucida Bright"/>
                <w:sz w:val="18"/>
                <w:szCs w:val="18"/>
              </w:rPr>
              <w:t>Covid</w:t>
            </w:r>
            <w:proofErr w:type="spellEnd"/>
            <w:r w:rsidRPr="002663D7">
              <w:rPr>
                <w:rFonts w:ascii="Lucida Bright" w:hAnsi="Lucida Bright"/>
                <w:sz w:val="18"/>
                <w:szCs w:val="18"/>
              </w:rPr>
              <w:t xml:space="preserve"> 19</w:t>
            </w:r>
          </w:p>
          <w:p w:rsidR="005D171B" w:rsidRPr="002663D7" w:rsidRDefault="005D171B" w:rsidP="00715EDD">
            <w:pPr>
              <w:rPr>
                <w:rFonts w:ascii="Lucida Bright" w:hAnsi="Lucida Bright"/>
              </w:rPr>
            </w:pPr>
          </w:p>
        </w:tc>
        <w:tc>
          <w:tcPr>
            <w:tcW w:w="1418" w:type="dxa"/>
          </w:tcPr>
          <w:p w:rsidR="005D171B" w:rsidRDefault="005D171B" w:rsidP="00715EDD"/>
        </w:tc>
        <w:tc>
          <w:tcPr>
            <w:tcW w:w="1275" w:type="dxa"/>
          </w:tcPr>
          <w:p w:rsidR="005D171B" w:rsidRDefault="005D171B" w:rsidP="00715EDD"/>
        </w:tc>
        <w:tc>
          <w:tcPr>
            <w:tcW w:w="1418" w:type="dxa"/>
          </w:tcPr>
          <w:p w:rsidR="005D171B" w:rsidRDefault="005D171B" w:rsidP="00715EDD"/>
        </w:tc>
        <w:tc>
          <w:tcPr>
            <w:tcW w:w="1417" w:type="dxa"/>
          </w:tcPr>
          <w:p w:rsidR="005D171B" w:rsidRDefault="005D171B" w:rsidP="00715EDD"/>
        </w:tc>
      </w:tr>
    </w:tbl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471"/>
        <w:gridCol w:w="2068"/>
        <w:gridCol w:w="1418"/>
        <w:gridCol w:w="1275"/>
        <w:gridCol w:w="1418"/>
        <w:gridCol w:w="1417"/>
      </w:tblGrid>
      <w:tr w:rsidR="005D171B" w:rsidTr="005D171B">
        <w:tc>
          <w:tcPr>
            <w:tcW w:w="1471" w:type="dxa"/>
          </w:tcPr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ABRIL</w:t>
            </w:r>
          </w:p>
        </w:tc>
        <w:tc>
          <w:tcPr>
            <w:tcW w:w="206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171B" w:rsidRDefault="005D171B" w:rsidP="00715EDD"/>
        </w:tc>
        <w:tc>
          <w:tcPr>
            <w:tcW w:w="1275" w:type="dxa"/>
          </w:tcPr>
          <w:p w:rsidR="005D171B" w:rsidRDefault="005D171B" w:rsidP="00715EDD"/>
        </w:tc>
        <w:tc>
          <w:tcPr>
            <w:tcW w:w="1418" w:type="dxa"/>
          </w:tcPr>
          <w:p w:rsidR="005D171B" w:rsidRDefault="005D171B" w:rsidP="00715EDD"/>
        </w:tc>
        <w:tc>
          <w:tcPr>
            <w:tcW w:w="1417" w:type="dxa"/>
          </w:tcPr>
          <w:p w:rsidR="005D171B" w:rsidRDefault="005D171B" w:rsidP="00715EDD"/>
        </w:tc>
      </w:tr>
      <w:tr w:rsidR="005D171B" w:rsidTr="005D171B">
        <w:tc>
          <w:tcPr>
            <w:tcW w:w="1471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206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 xml:space="preserve">No se ha llevado sesión con motivo de la pandemia provocada por el </w:t>
            </w:r>
            <w:proofErr w:type="spellStart"/>
            <w:r w:rsidRPr="002663D7">
              <w:rPr>
                <w:rFonts w:ascii="Lucida Bright" w:hAnsi="Lucida Bright"/>
                <w:sz w:val="18"/>
                <w:szCs w:val="18"/>
              </w:rPr>
              <w:t>Covid</w:t>
            </w:r>
            <w:proofErr w:type="spellEnd"/>
            <w:r w:rsidRPr="002663D7">
              <w:rPr>
                <w:rFonts w:ascii="Lucida Bright" w:hAnsi="Lucida Bright"/>
                <w:sz w:val="18"/>
                <w:szCs w:val="18"/>
              </w:rPr>
              <w:t xml:space="preserve"> 19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</w:tc>
        <w:tc>
          <w:tcPr>
            <w:tcW w:w="1418" w:type="dxa"/>
          </w:tcPr>
          <w:p w:rsidR="005D171B" w:rsidRDefault="005D171B" w:rsidP="00715EDD"/>
        </w:tc>
        <w:tc>
          <w:tcPr>
            <w:tcW w:w="1275" w:type="dxa"/>
          </w:tcPr>
          <w:p w:rsidR="005D171B" w:rsidRDefault="005D171B" w:rsidP="00715EDD"/>
        </w:tc>
        <w:tc>
          <w:tcPr>
            <w:tcW w:w="1418" w:type="dxa"/>
          </w:tcPr>
          <w:p w:rsidR="005D171B" w:rsidRDefault="005D171B" w:rsidP="00715EDD"/>
        </w:tc>
        <w:tc>
          <w:tcPr>
            <w:tcW w:w="1417" w:type="dxa"/>
          </w:tcPr>
          <w:p w:rsidR="005D171B" w:rsidRDefault="005D171B" w:rsidP="00715EDD"/>
        </w:tc>
      </w:tr>
    </w:tbl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1418"/>
        <w:gridCol w:w="1417"/>
        <w:gridCol w:w="1276"/>
        <w:gridCol w:w="1320"/>
      </w:tblGrid>
      <w:tr w:rsidR="005D171B" w:rsidTr="00715EDD">
        <w:tc>
          <w:tcPr>
            <w:tcW w:w="988" w:type="dxa"/>
          </w:tcPr>
          <w:p w:rsidR="005D171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 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MAYO</w:t>
            </w:r>
          </w:p>
        </w:tc>
        <w:tc>
          <w:tcPr>
            <w:tcW w:w="2409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3°Sesión Ordinaria de la Comisión Edilicia de Movilidad</w:t>
            </w:r>
          </w:p>
        </w:tc>
        <w:tc>
          <w:tcPr>
            <w:tcW w:w="1418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17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276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320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98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28/2020</w:t>
            </w:r>
          </w:p>
        </w:tc>
        <w:tc>
          <w:tcPr>
            <w:tcW w:w="2409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II. lectura y aprobación del orden del día.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III. Invitación y exhorto a la ciudadanía para retomar el uso de la bicicleta.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418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Convocatoria por escrito.</w:t>
            </w:r>
          </w:p>
        </w:tc>
        <w:tc>
          <w:tcPr>
            <w:tcW w:w="1417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Presentación estudio y análisis.</w:t>
            </w:r>
          </w:p>
        </w:tc>
        <w:tc>
          <w:tcPr>
            <w:tcW w:w="1276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Argumentación  y análisis jurídico y técnico de los puntos correspondientes.</w:t>
            </w:r>
          </w:p>
        </w:tc>
        <w:tc>
          <w:tcPr>
            <w:tcW w:w="1320" w:type="dxa"/>
          </w:tcPr>
          <w:p w:rsidR="005D171B" w:rsidRPr="002663D7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2663D7">
              <w:rPr>
                <w:rFonts w:ascii="Lucida Bright" w:hAnsi="Lucida Bright"/>
                <w:sz w:val="18"/>
                <w:szCs w:val="18"/>
              </w:rPr>
              <w:t>Presentación y posible  aprobación por la comisión de Movilidad.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2425"/>
        <w:gridCol w:w="1134"/>
        <w:gridCol w:w="1276"/>
        <w:gridCol w:w="1608"/>
        <w:gridCol w:w="1413"/>
      </w:tblGrid>
      <w:tr w:rsidR="005D171B" w:rsidTr="00715EDD">
        <w:tc>
          <w:tcPr>
            <w:tcW w:w="972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JUNIO</w:t>
            </w:r>
          </w:p>
        </w:tc>
        <w:tc>
          <w:tcPr>
            <w:tcW w:w="2425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4°Sesión Ordinaria de la Comisión Edilicia de Movilidad</w:t>
            </w:r>
          </w:p>
        </w:tc>
        <w:tc>
          <w:tcPr>
            <w:tcW w:w="1134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276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608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13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972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30/2020</w:t>
            </w:r>
          </w:p>
        </w:tc>
        <w:tc>
          <w:tcPr>
            <w:tcW w:w="2425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II. lectura y aprobación del orden del día.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 xml:space="preserve">III. Presentación del anteproyecto en el cual se expone la iniciativa en la cual se aprueba y autoriza la habilitación de estacionamientos o </w:t>
            </w:r>
            <w:proofErr w:type="spellStart"/>
            <w:r w:rsidRPr="007126FB">
              <w:rPr>
                <w:rFonts w:ascii="Lucida Bright" w:hAnsi="Lucida Bright"/>
                <w:sz w:val="18"/>
                <w:szCs w:val="18"/>
              </w:rPr>
              <w:t>bicipuertos</w:t>
            </w:r>
            <w:proofErr w:type="spellEnd"/>
            <w:r w:rsidRPr="007126FB">
              <w:rPr>
                <w:rFonts w:ascii="Lucida Bright" w:hAnsi="Lucida Bright"/>
                <w:sz w:val="18"/>
                <w:szCs w:val="18"/>
              </w:rPr>
              <w:t xml:space="preserve"> para bicicletas en los edificios públicos.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134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Iniciativa por escrito.</w:t>
            </w:r>
          </w:p>
        </w:tc>
        <w:tc>
          <w:tcPr>
            <w:tcW w:w="1276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Presentación estudio y análisis.</w:t>
            </w:r>
          </w:p>
        </w:tc>
        <w:tc>
          <w:tcPr>
            <w:tcW w:w="1608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Argumentación  y análisis jurídico y técnico de los puntos correspondientes.</w:t>
            </w:r>
          </w:p>
        </w:tc>
        <w:tc>
          <w:tcPr>
            <w:tcW w:w="1413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Presentación y posible  aprobación por la comisión de Movilidad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7"/>
        <w:gridCol w:w="2386"/>
        <w:gridCol w:w="1131"/>
        <w:gridCol w:w="1351"/>
        <w:gridCol w:w="1655"/>
        <w:gridCol w:w="1318"/>
      </w:tblGrid>
      <w:tr w:rsidR="005D171B" w:rsidTr="00715EDD">
        <w:tc>
          <w:tcPr>
            <w:tcW w:w="987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JULIO</w:t>
            </w:r>
          </w:p>
        </w:tc>
        <w:tc>
          <w:tcPr>
            <w:tcW w:w="2386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5°Sesión Ordinaria de la Comisión Edilicia de Movilidad</w:t>
            </w:r>
          </w:p>
        </w:tc>
        <w:tc>
          <w:tcPr>
            <w:tcW w:w="1131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351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655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318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987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31/2020</w:t>
            </w:r>
          </w:p>
        </w:tc>
        <w:tc>
          <w:tcPr>
            <w:tcW w:w="2386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II. Lectura y aprobación del orden del día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III. Invitación y exhorto a la ciudadanía para retomar el uso de la bicicleta.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131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Punto de Acuerdo por escrito.</w:t>
            </w:r>
          </w:p>
        </w:tc>
        <w:tc>
          <w:tcPr>
            <w:tcW w:w="1351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Recepción y continuación del punto de acuerdo.</w:t>
            </w:r>
          </w:p>
        </w:tc>
        <w:tc>
          <w:tcPr>
            <w:tcW w:w="1655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Argumentación,  análisis técnico y de factibilidad.</w:t>
            </w:r>
          </w:p>
        </w:tc>
        <w:tc>
          <w:tcPr>
            <w:tcW w:w="1318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Seguimiento del Punto de Acuerdo.</w:t>
            </w:r>
          </w:p>
        </w:tc>
      </w:tr>
    </w:tbl>
    <w:p w:rsidR="005D171B" w:rsidRDefault="005D171B" w:rsidP="005D171B"/>
    <w:p w:rsidR="005D171B" w:rsidRDefault="005D171B" w:rsidP="005D171B"/>
    <w:p w:rsidR="005D171B" w:rsidRDefault="005D171B" w:rsidP="005D171B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2410"/>
        <w:gridCol w:w="1201"/>
        <w:gridCol w:w="1404"/>
        <w:gridCol w:w="1406"/>
        <w:gridCol w:w="1420"/>
      </w:tblGrid>
      <w:tr w:rsidR="005D171B" w:rsidTr="00715EDD">
        <w:tc>
          <w:tcPr>
            <w:tcW w:w="987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AGOSTO</w:t>
            </w:r>
          </w:p>
        </w:tc>
        <w:tc>
          <w:tcPr>
            <w:tcW w:w="2410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6°Sesión Ordinaria de la Comisión Edilicia de Movilidad</w:t>
            </w:r>
          </w:p>
        </w:tc>
        <w:tc>
          <w:tcPr>
            <w:tcW w:w="1201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Indicador</w:t>
            </w:r>
          </w:p>
        </w:tc>
        <w:tc>
          <w:tcPr>
            <w:tcW w:w="1404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Meta</w:t>
            </w:r>
          </w:p>
        </w:tc>
        <w:tc>
          <w:tcPr>
            <w:tcW w:w="1406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Línea Base</w:t>
            </w:r>
          </w:p>
        </w:tc>
        <w:tc>
          <w:tcPr>
            <w:tcW w:w="1420" w:type="dxa"/>
          </w:tcPr>
          <w:p w:rsidR="005D171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Respuesta</w:t>
            </w:r>
          </w:p>
        </w:tc>
      </w:tr>
      <w:tr w:rsidR="005D171B" w:rsidTr="00715EDD">
        <w:tc>
          <w:tcPr>
            <w:tcW w:w="987" w:type="dxa"/>
          </w:tcPr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27/2020</w:t>
            </w:r>
          </w:p>
        </w:tc>
        <w:tc>
          <w:tcPr>
            <w:tcW w:w="2410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O R D E N   D E L   D Í A</w:t>
            </w:r>
          </w:p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I. Lista de asistencia y declaración del quórum legal.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II. Lectura y aprobación del orden del día.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III. Cuenta de asuntos turnados.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IV. Puntos varios.</w:t>
            </w:r>
          </w:p>
          <w:p w:rsidR="005D171B" w:rsidRPr="007126FB" w:rsidRDefault="005D171B" w:rsidP="00715EDD">
            <w:pPr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V. Clausura.</w:t>
            </w:r>
          </w:p>
        </w:tc>
        <w:tc>
          <w:tcPr>
            <w:tcW w:w="1201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Convocatoria por escrito.</w:t>
            </w:r>
          </w:p>
        </w:tc>
        <w:tc>
          <w:tcPr>
            <w:tcW w:w="1404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Atención al 100%</w:t>
            </w:r>
          </w:p>
        </w:tc>
        <w:tc>
          <w:tcPr>
            <w:tcW w:w="1406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Cantidad Variable</w:t>
            </w:r>
          </w:p>
        </w:tc>
        <w:tc>
          <w:tcPr>
            <w:tcW w:w="1420" w:type="dxa"/>
          </w:tcPr>
          <w:p w:rsidR="005D171B" w:rsidRPr="007126FB" w:rsidRDefault="005D171B" w:rsidP="00715EDD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7126FB">
              <w:rPr>
                <w:rFonts w:ascii="Lucida Bright" w:hAnsi="Lucida Bright"/>
                <w:sz w:val="18"/>
                <w:szCs w:val="18"/>
              </w:rPr>
              <w:t>100%</w:t>
            </w:r>
          </w:p>
        </w:tc>
      </w:tr>
    </w:tbl>
    <w:p w:rsidR="005D171B" w:rsidRDefault="005D171B" w:rsidP="005D171B"/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22222"/>
          <w:sz w:val="23"/>
          <w:szCs w:val="23"/>
        </w:rPr>
      </w:pPr>
      <w:r>
        <w:rPr>
          <w:rFonts w:ascii="*Calibri-13462-Identity-H" w:hAnsi="*Calibri-13462-Identity-H" w:cs="*Calibri-13462-Identity-H"/>
          <w:color w:val="222222"/>
          <w:sz w:val="23"/>
          <w:szCs w:val="23"/>
        </w:rPr>
        <w:t>Se turnaron a la comisión 2 exhortos, siendo estos los identificados como:</w:t>
      </w: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  <w:r>
        <w:rPr>
          <w:rFonts w:ascii="*Calibri-13462-Identity-H" w:hAnsi="*Calibri-13462-Identity-H" w:cs="*Calibri-13462-Identity-H"/>
          <w:color w:val="222222"/>
          <w:sz w:val="23"/>
          <w:szCs w:val="23"/>
        </w:rPr>
        <w:t>E</w:t>
      </w:r>
      <w:r w:rsidRPr="002E1583">
        <w:rPr>
          <w:rFonts w:ascii="*Calibri-13462-Identity-H" w:hAnsi="*Calibri-13462-Identity-H" w:cs="*Calibri-13462-Identity-H"/>
          <w:color w:val="222222"/>
          <w:sz w:val="23"/>
          <w:szCs w:val="23"/>
        </w:rPr>
        <w:t>xhorto derivado del</w:t>
      </w:r>
      <w:r>
        <w:rPr>
          <w:rFonts w:ascii="*Calibri-13462-Identity-H" w:hAnsi="*Calibri-13462-Identity-H" w:cs="*Calibri-13462-Identity-H"/>
          <w:color w:val="222222"/>
          <w:sz w:val="23"/>
          <w:szCs w:val="23"/>
        </w:rPr>
        <w:t xml:space="preserve"> acuerdo legislativo número 451/</w:t>
      </w:r>
      <w:r w:rsidRPr="002E1583">
        <w:rPr>
          <w:rFonts w:ascii="*Calibri-13462-Identity-H" w:hAnsi="*Calibri-13462-Identity-H" w:cs="*Calibri-13462-Identity-H"/>
          <w:color w:val="222222"/>
          <w:sz w:val="23"/>
          <w:szCs w:val="23"/>
        </w:rPr>
        <w:t>LXII</w:t>
      </w:r>
      <w:r>
        <w:rPr>
          <w:rFonts w:ascii="*Calibri-13462-Identity-H" w:hAnsi="*Calibri-13462-Identity-H" w:cs="*Calibri-13462-Identity-H"/>
          <w:color w:val="222222"/>
          <w:sz w:val="23"/>
          <w:szCs w:val="23"/>
        </w:rPr>
        <w:t>/</w:t>
      </w:r>
      <w:r w:rsidRPr="002E1583">
        <w:rPr>
          <w:rFonts w:ascii="*Calibri-13462-Identity-H" w:hAnsi="*Calibri-13462-Identity-H" w:cs="*Calibri-13462-Identity-H"/>
          <w:color w:val="222222"/>
          <w:sz w:val="23"/>
          <w:szCs w:val="23"/>
        </w:rPr>
        <w:t>19</w:t>
      </w:r>
      <w:r>
        <w:rPr>
          <w:rFonts w:ascii="*Calibri-13462-Identity-H" w:hAnsi="*Calibri-13462-Identity-H" w:cs="*Calibri-13462-Identity-H"/>
          <w:color w:val="222222"/>
          <w:sz w:val="23"/>
          <w:szCs w:val="23"/>
        </w:rPr>
        <w:t xml:space="preserve"> El cual versa sobre que de manera coordinada o concurrente la Secretaria de Transporte y los 125 municipios del Estado de Jalisco ejecuten programas de balizamiento vehicular y peatonal de manera preferente en escuelas, centros deportivos, hospitales, centros de reunión y cruceros considerados peligrosos con la finalidad de garantizar una señalización visible y actualizada en los principales espacios de circulación de la entidad. </w:t>
      </w: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Pr="005D171B" w:rsidRDefault="005D171B" w:rsidP="005D171B">
      <w:p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</w:p>
    <w:p w:rsidR="005D171B" w:rsidRPr="009A0FF2" w:rsidRDefault="005D171B" w:rsidP="005D171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*Calibri-13462-Identity-H" w:hAnsi="*Calibri-13462-Identity-H" w:cs="*Calibri-13462-Identity-H"/>
          <w:color w:val="222222"/>
          <w:sz w:val="23"/>
          <w:szCs w:val="23"/>
        </w:rPr>
      </w:pPr>
      <w:r>
        <w:rPr>
          <w:rFonts w:ascii="*Calibri-13462-Identity-H" w:hAnsi="*Calibri-13462-Identity-H" w:cs="*Calibri-13462-Identity-H"/>
          <w:bCs/>
          <w:color w:val="222222"/>
          <w:sz w:val="23"/>
          <w:szCs w:val="23"/>
        </w:rPr>
        <w:t xml:space="preserve">Exhorto derivado </w:t>
      </w:r>
      <w:r w:rsidRPr="00BF15EE">
        <w:rPr>
          <w:rFonts w:ascii="*Calibri-13462-Identity-H" w:hAnsi="*Calibri-13462-Identity-H" w:cs="*Calibri-13462-Identity-H"/>
          <w:bCs/>
          <w:color w:val="222222"/>
          <w:sz w:val="23"/>
          <w:szCs w:val="23"/>
        </w:rPr>
        <w:t>del Decreto 25887/LXI/16, que en uno de los apartados c</w:t>
      </w:r>
      <w:r>
        <w:rPr>
          <w:rFonts w:ascii="*Calibri-13462-Identity-H" w:hAnsi="*Calibri-13462-Identity-H" w:cs="*Calibri-13462-Identity-H"/>
          <w:bCs/>
          <w:color w:val="222222"/>
          <w:sz w:val="23"/>
          <w:szCs w:val="23"/>
        </w:rPr>
        <w:t xml:space="preserve">omponentes del corpus del texto </w:t>
      </w:r>
      <w:r w:rsidRPr="00BF15EE">
        <w:rPr>
          <w:rFonts w:ascii="*Calibri-13462-Identity-H" w:hAnsi="*Calibri-13462-Identity-H" w:cs="*Calibri-13462-Identity-H"/>
          <w:bCs/>
          <w:color w:val="222222"/>
          <w:sz w:val="23"/>
          <w:szCs w:val="23"/>
        </w:rPr>
        <w:t xml:space="preserve">cita: </w:t>
      </w:r>
      <w:r w:rsidRPr="00BF15EE">
        <w:rPr>
          <w:rFonts w:ascii="*Calibri-13462-Identity-H" w:hAnsi="*Calibri-13462-Identity-H" w:cs="*Calibri-13462-Identity-H"/>
          <w:bCs/>
          <w:i/>
          <w:color w:val="222222"/>
          <w:sz w:val="23"/>
          <w:szCs w:val="23"/>
        </w:rPr>
        <w:t xml:space="preserve">que </w:t>
      </w:r>
      <w:r>
        <w:rPr>
          <w:rFonts w:ascii="*Calibri-13462-Identity-H" w:hAnsi="*Calibri-13462-Identity-H" w:cs="*Calibri-13462-Identity-H"/>
          <w:bCs/>
          <w:i/>
          <w:color w:val="222222"/>
          <w:sz w:val="23"/>
          <w:szCs w:val="23"/>
        </w:rPr>
        <w:t xml:space="preserve">los 125 municipios </w:t>
      </w:r>
      <w:r w:rsidRPr="00BF15EE">
        <w:rPr>
          <w:rFonts w:ascii="*Calibri-13462-Identity-H" w:hAnsi="*Calibri-13462-Identity-H" w:cs="*Calibri-13462-Identity-H"/>
          <w:bCs/>
          <w:i/>
          <w:color w:val="222222"/>
          <w:sz w:val="23"/>
          <w:szCs w:val="23"/>
        </w:rPr>
        <w:t>deberán habilitar estacionamientos o puertos para bicicletas en los edificios públicos que a la fecha no cuenten con ellos.</w:t>
      </w: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  <w:r>
        <w:rPr>
          <w:rFonts w:ascii="*Calibri-13462-Identity-H" w:hAnsi="*Calibri-13462-Identity-H" w:cs="*Calibri-13462-Identity-H"/>
          <w:color w:val="232323"/>
          <w:sz w:val="23"/>
          <w:szCs w:val="23"/>
        </w:rPr>
        <w:t>Se presentó 1 Iniciativa, siendo esta identificada como:</w:t>
      </w: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5D171B" w:rsidRDefault="005D171B" w:rsidP="005D17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  <w:r w:rsidRPr="002E1583">
        <w:rPr>
          <w:rFonts w:ascii="*Calibri-13462-Identity-H" w:hAnsi="*Calibri-13462-Identity-H" w:cs="*Calibri-13462-Identity-H"/>
          <w:color w:val="232323"/>
          <w:sz w:val="23"/>
          <w:szCs w:val="23"/>
        </w:rPr>
        <w:t>iniciativa de Seguridad Vial para las escuelas.</w:t>
      </w: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rPr>
          <w:rFonts w:ascii="*Calibri-13462-Identity-H" w:hAnsi="*Calibri-13462-Identity-H" w:cs="*Calibri-13462-Identity-H"/>
          <w:color w:val="232323"/>
          <w:sz w:val="23"/>
          <w:szCs w:val="23"/>
        </w:rPr>
      </w:pP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  <w:r w:rsidRPr="009A0FF2">
        <w:rPr>
          <w:rFonts w:ascii="Lucida Bright" w:hAnsi="Lucida Bright" w:cs="*Calibri-13462-Identity-H"/>
          <w:color w:val="232323"/>
          <w:sz w:val="20"/>
          <w:szCs w:val="20"/>
        </w:rPr>
        <w:t>C. MIGUEL ÁNGEL ROBLES LIMÓN</w:t>
      </w: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  <w:r w:rsidRPr="009A0FF2">
        <w:rPr>
          <w:rFonts w:ascii="Lucida Bright" w:hAnsi="Lucida Bright" w:cs="*Calibri-13462-Identity-H"/>
          <w:color w:val="232323"/>
          <w:sz w:val="20"/>
          <w:szCs w:val="20"/>
        </w:rPr>
        <w:t>________________________________</w:t>
      </w:r>
      <w:r>
        <w:rPr>
          <w:rFonts w:ascii="Lucida Bright" w:hAnsi="Lucida Bright" w:cs="*Calibri-13462-Identity-H"/>
          <w:color w:val="232323"/>
          <w:sz w:val="20"/>
          <w:szCs w:val="20"/>
        </w:rPr>
        <w:t>___</w:t>
      </w: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</w:p>
    <w:p w:rsidR="005D171B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13462-Identity-H"/>
          <w:color w:val="232323"/>
          <w:sz w:val="20"/>
          <w:szCs w:val="20"/>
        </w:rPr>
      </w:pPr>
      <w:r>
        <w:rPr>
          <w:rFonts w:ascii="Lucida Bright" w:hAnsi="Lucida Bright" w:cs="*Calibri-13462-Identity-H"/>
          <w:color w:val="232323"/>
          <w:sz w:val="20"/>
          <w:szCs w:val="20"/>
        </w:rPr>
        <w:t xml:space="preserve">REGIDOR </w:t>
      </w:r>
      <w:r w:rsidRPr="009A0FF2">
        <w:rPr>
          <w:rFonts w:ascii="Lucida Bright" w:hAnsi="Lucida Bright" w:cs="*Calibri-13462-Identity-H"/>
          <w:color w:val="232323"/>
          <w:sz w:val="20"/>
          <w:szCs w:val="20"/>
        </w:rPr>
        <w:t>PRESIDENTE DE LA COMISIÓN DE MOVILIDAD</w:t>
      </w:r>
    </w:p>
    <w:p w:rsidR="005D171B" w:rsidRDefault="005D171B" w:rsidP="005D171B">
      <w:pPr>
        <w:rPr>
          <w:rFonts w:ascii="Lucida Bright" w:hAnsi="Lucida Bright" w:cs="*Calibri-13462-Identity-H"/>
          <w:sz w:val="20"/>
          <w:szCs w:val="20"/>
        </w:rPr>
      </w:pP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16"/>
          <w:szCs w:val="16"/>
        </w:rPr>
      </w:pPr>
      <w:r w:rsidRPr="009A0FF2">
        <w:rPr>
          <w:rFonts w:ascii="Lucida Bright" w:hAnsi="Lucida Bright" w:cs="*Calibri-Bold-22931-Identity-H"/>
          <w:b/>
          <w:bCs/>
          <w:sz w:val="16"/>
          <w:szCs w:val="16"/>
        </w:rPr>
        <w:t>INFORME DE ACTIVIDADES DE LA COMISIÓN DE MOVILIDAD</w:t>
      </w:r>
    </w:p>
    <w:p w:rsidR="005D171B" w:rsidRPr="009A0FF2" w:rsidRDefault="005D171B" w:rsidP="005D171B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*Calibri-Bold-22931-Identity-H"/>
          <w:b/>
          <w:bCs/>
          <w:sz w:val="16"/>
          <w:szCs w:val="16"/>
        </w:rPr>
      </w:pPr>
    </w:p>
    <w:p w:rsidR="005D171B" w:rsidRPr="009A0FF2" w:rsidRDefault="005D171B" w:rsidP="005D171B">
      <w:pPr>
        <w:jc w:val="center"/>
        <w:rPr>
          <w:rFonts w:ascii="Lucida Bright" w:hAnsi="Lucida Bright"/>
          <w:sz w:val="16"/>
          <w:szCs w:val="16"/>
        </w:rPr>
      </w:pPr>
      <w:r w:rsidRPr="009A0FF2">
        <w:rPr>
          <w:rFonts w:ascii="Lucida Bright" w:hAnsi="Lucida Bright" w:cs="*Calibri-22930-Identity-H"/>
          <w:sz w:val="16"/>
          <w:szCs w:val="16"/>
        </w:rPr>
        <w:t>SEPTIEMBRE 2019 A AGOSTO 2020</w:t>
      </w:r>
    </w:p>
    <w:p w:rsidR="00BE6D56" w:rsidRPr="006F4286" w:rsidRDefault="00BE6D56" w:rsidP="006F4286">
      <w:pPr>
        <w:jc w:val="center"/>
        <w:rPr>
          <w:rFonts w:ascii="Lucida Bright" w:hAnsi="Lucida Bright"/>
          <w:b/>
        </w:rPr>
      </w:pPr>
    </w:p>
    <w:sectPr w:rsidR="00BE6D56" w:rsidRPr="006F4286" w:rsidSect="00AD0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85" w:rsidRDefault="005B0785" w:rsidP="00E978A5">
      <w:pPr>
        <w:spacing w:after="0" w:line="240" w:lineRule="auto"/>
      </w:pPr>
      <w:r>
        <w:separator/>
      </w:r>
    </w:p>
  </w:endnote>
  <w:endnote w:type="continuationSeparator" w:id="0">
    <w:p w:rsidR="005B0785" w:rsidRDefault="005B0785" w:rsidP="00E9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*Calibri-Bold-22931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2293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2292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1346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1B" w:rsidRDefault="005D17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es-ES"/>
      </w:rPr>
      <w:id w:val="-1201473558"/>
      <w:docPartObj>
        <w:docPartGallery w:val="Page Numbers (Bottom of Page)"/>
        <w:docPartUnique/>
      </w:docPartObj>
    </w:sdtPr>
    <w:sdtEndPr>
      <w:rPr>
        <w:lang w:val="es-MX"/>
      </w:rPr>
    </w:sdtEndPr>
    <w:sdtContent>
      <w:p w:rsidR="005D171B" w:rsidRDefault="005D171B">
        <w:pPr>
          <w:pStyle w:val="Piedepgin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es-ES"/>
          </w:rPr>
          <w:t xml:space="preserve">pág.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A554C" w:rsidRPr="009A554C"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AD07DB" w:rsidRDefault="00AD07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1B" w:rsidRDefault="005D17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85" w:rsidRDefault="005B0785" w:rsidP="00E978A5">
      <w:pPr>
        <w:spacing w:after="0" w:line="240" w:lineRule="auto"/>
      </w:pPr>
      <w:r>
        <w:separator/>
      </w:r>
    </w:p>
  </w:footnote>
  <w:footnote w:type="continuationSeparator" w:id="0">
    <w:p w:rsidR="005B0785" w:rsidRDefault="005B0785" w:rsidP="00E9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1B" w:rsidRDefault="005D17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970" w:rsidRDefault="00AD07DB" w:rsidP="00876970">
    <w:pPr>
      <w:pStyle w:val="Encabezado"/>
      <w:tabs>
        <w:tab w:val="clear" w:pos="4419"/>
        <w:tab w:val="clear" w:pos="8838"/>
        <w:tab w:val="left" w:pos="6101"/>
        <w:tab w:val="left" w:pos="6632"/>
      </w:tabs>
      <w:jc w:val="center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0A405B" wp14:editId="7553A571">
          <wp:simplePos x="0" y="0"/>
          <wp:positionH relativeFrom="page">
            <wp:posOffset>0</wp:posOffset>
          </wp:positionH>
          <wp:positionV relativeFrom="paragraph">
            <wp:posOffset>-680041</wp:posOffset>
          </wp:positionV>
          <wp:extent cx="7737910" cy="10072047"/>
          <wp:effectExtent l="0" t="0" r="0" b="571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910" cy="1007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6970">
      <w:rPr>
        <w:noProof/>
        <w:lang w:eastAsia="es-MX"/>
      </w:rPr>
      <w:t xml:space="preserve">                                                                                                        </w:t>
    </w:r>
    <w:r w:rsidR="005D171B">
      <w:rPr>
        <w:noProof/>
        <w:lang w:eastAsia="es-MX"/>
      </w:rPr>
      <w:t xml:space="preserve">           </w:t>
    </w:r>
  </w:p>
  <w:p w:rsidR="00AD07DB" w:rsidRDefault="00876970" w:rsidP="00876970">
    <w:pPr>
      <w:pStyle w:val="Encabezado"/>
      <w:tabs>
        <w:tab w:val="clear" w:pos="4419"/>
        <w:tab w:val="clear" w:pos="8838"/>
        <w:tab w:val="left" w:pos="6101"/>
        <w:tab w:val="left" w:pos="6632"/>
      </w:tabs>
      <w:jc w:val="right"/>
    </w:pPr>
    <w:r>
      <w:rPr>
        <w:noProof/>
        <w:lang w:eastAsia="es-MX"/>
      </w:rPr>
      <w:t xml:space="preserve">                                                                                                       </w:t>
    </w:r>
    <w:r w:rsidR="005D171B">
      <w:rPr>
        <w:noProof/>
        <w:lang w:eastAsia="es-MX"/>
      </w:rPr>
      <w:t xml:space="preserve">          </w:t>
    </w:r>
    <w:r w:rsidR="00AD07D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1B" w:rsidRDefault="005D1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82BC1"/>
    <w:multiLevelType w:val="hybridMultilevel"/>
    <w:tmpl w:val="A99A0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F35C4"/>
    <w:multiLevelType w:val="hybridMultilevel"/>
    <w:tmpl w:val="BAB0A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A5"/>
    <w:rsid w:val="0000268B"/>
    <w:rsid w:val="005B0785"/>
    <w:rsid w:val="005D171B"/>
    <w:rsid w:val="006F4286"/>
    <w:rsid w:val="00876970"/>
    <w:rsid w:val="008E126E"/>
    <w:rsid w:val="00940228"/>
    <w:rsid w:val="009A554C"/>
    <w:rsid w:val="00AD07DB"/>
    <w:rsid w:val="00B843F3"/>
    <w:rsid w:val="00BE6D56"/>
    <w:rsid w:val="00C54076"/>
    <w:rsid w:val="00C77DB0"/>
    <w:rsid w:val="00E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E085DB-FA8A-42CF-94FC-37790DD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78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8A5"/>
  </w:style>
  <w:style w:type="paragraph" w:styleId="Piedepgina">
    <w:name w:val="footer"/>
    <w:basedOn w:val="Normal"/>
    <w:link w:val="PiedepginaCar"/>
    <w:uiPriority w:val="99"/>
    <w:unhideWhenUsed/>
    <w:rsid w:val="00E978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8A5"/>
  </w:style>
  <w:style w:type="table" w:styleId="Tablaconcuadrcula">
    <w:name w:val="Table Grid"/>
    <w:basedOn w:val="Tablanormal"/>
    <w:uiPriority w:val="39"/>
    <w:rsid w:val="005D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7698-2C00-446E-8A7B-8A3C14EE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chavez flores</dc:creator>
  <cp:keywords/>
  <dc:description/>
  <cp:lastModifiedBy>juan carlos chavez flores</cp:lastModifiedBy>
  <cp:revision>3</cp:revision>
  <dcterms:created xsi:type="dcterms:W3CDTF">2020-09-14T16:13:00Z</dcterms:created>
  <dcterms:modified xsi:type="dcterms:W3CDTF">2020-09-15T19:33:00Z</dcterms:modified>
</cp:coreProperties>
</file>