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ABB9A6E" wp14:editId="3A2058E2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VERÓNICA CISNEROS FLORES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COORDINADORA 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283306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COORDINACION DE COMUNICACIÓN INSTITUCIONAL </w:t>
                                </w:r>
                              </w:p>
                              <w:p w:rsidR="008F5AF8" w:rsidRPr="00064D88" w:rsidRDefault="008F5AF8" w:rsidP="008F5AF8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50612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9" w:history="1">
                                  <w:r w:rsidRPr="00064D88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comunicación@ocotlan.gob.mx</w:t>
                                  </w:r>
                                </w:hyperlink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BB9A6E" id="2 Rectángulo" o:spid="_x0000_s1026" style="position:absolute;margin-left:57.95pt;margin-top:-23.85pt;width:336.75pt;height:2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VERÓNICA CISNEROS FLORES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COORDINADORA 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283306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COORDINACION DE COMUNICACIÓN INSTITUCIONAL </w:t>
                          </w:r>
                        </w:p>
                        <w:p w:rsidR="008F5AF8" w:rsidRPr="00064D88" w:rsidRDefault="008F5AF8" w:rsidP="008F5AF8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50612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11" w:history="1">
                            <w:r w:rsidRPr="00064D88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comunicación@ocotlan.gob.mx</w:t>
                            </w:r>
                          </w:hyperlink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88AA4F0" wp14:editId="49E64C13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8AA4F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6192" behindDoc="0" locked="0" layoutInCell="1" allowOverlap="1" wp14:anchorId="66E8D2A8" wp14:editId="0CE670D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1F1CE8A" wp14:editId="548D4851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EEC3D7B" id="20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72221C" w:rsidP="008F5AF8">
          <w:pPr>
            <w:tabs>
              <w:tab w:val="left" w:pos="277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3A9AA9C" wp14:editId="1F02D6FA">
                    <wp:simplePos x="0" y="0"/>
                    <wp:positionH relativeFrom="column">
                      <wp:posOffset>669290</wp:posOffset>
                    </wp:positionH>
                    <wp:positionV relativeFrom="paragraph">
                      <wp:posOffset>8255</wp:posOffset>
                    </wp:positionV>
                    <wp:extent cx="5318125" cy="40100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0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 xml:space="preserve">LICENCIATURA EN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PERIODISMO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UNIVERSIDAD DE GUADALAJARA (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2009</w:t>
                                </w: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-201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)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CURSOS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JULIO 2008: CURSO-TALLER, “PERIODISMO DE PROVINCIA Y SUS PROBLEMAS” EN ATOTONILCO EL ATO JALISCO.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DICIEMBRE 2009: V ENCUENTRO INTERNACIONAL DE PERIODISTAS EN GUADALAJARA, JALISCO.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DICIEMBRE 2010, CONFERENCIA: “LOS DESAFÍOS DE LA ÉTICA PERIODISTICA EN TIEMPO DIGITALES” EN CUCIÉNEGA.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DICIEMBRE 2010: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Vl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 ENCUENTRO INTERNACIONAL DE PERIODISTAS EN GUADALAJARA, JALISCO. </w:t>
                                </w:r>
                              </w:p>
                              <w:p w:rsidR="008F5AF8" w:rsidRDefault="008F5AF8" w:rsidP="0039253E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MAYO 2011: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Vl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 JORNADA DE PERIODISMO EN CUCIENEGA.</w:t>
                                </w:r>
                              </w:p>
                              <w:p w:rsidR="0039253E" w:rsidRDefault="0039253E" w:rsidP="0039253E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2017 CLAVES PARA GANAR UNA ELECCION O REELECCION MUNICIPAL. CENTRO DE FORMACION MKT POLITICO.</w:t>
                                </w:r>
                              </w:p>
                              <w:p w:rsidR="0039253E" w:rsidRDefault="0039253E" w:rsidP="0039253E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2020: ESTRATEGIA DIGITAL PARA EQUIPOS DE COMUNICIACION EN EL CENTRO DE FORMACION EN MKT POLITICO.</w:t>
                                </w:r>
                              </w:p>
                              <w:p w:rsidR="0039253E" w:rsidRDefault="0039253E" w:rsidP="0039253E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2020: BOOT CAMP SIMULACION DE CAMPAÑA ELECTORAL DIGITAL. CANAVAS ADS</w:t>
                                </w:r>
                              </w:p>
                              <w:p w:rsidR="0039253E" w:rsidRPr="0039253E" w:rsidRDefault="0039253E" w:rsidP="0039253E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2020: CERTIFICACION INTERNACIONAL; IMAGEN Y ESTRATEGIA POLITICA CON BASES EN ARQUETIPOS.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A9AA9C" id="Cuadro de texto 18" o:spid="_x0000_s1028" type="#_x0000_t202" style="position:absolute;margin-left:52.7pt;margin-top:.65pt;width:418.75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8F5AF8" w:rsidRPr="00505548" w:rsidRDefault="008F5AF8" w:rsidP="008F5AF8">
                          <w:pPr>
                            <w:pStyle w:val="Sinespaciado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LICENCIATURA EN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PERIODISMO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UNIVERSIDAD DE GUADALAJARA (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2009</w:t>
                          </w: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</w:t>
                          </w: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)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CURSOS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JULIO 2008: CURSO-TALLER, “PERIODISMO DE PROVINCIA Y SUS PROBLEMAS” EN ATOTONILCO EL ATO JALISCO.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DICIEMBRE 2009: V ENCUENTRO INTERNACIONAL DE PERIODISTAS EN GUADALAJARA, JALISCO.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DICIEMBRE 2010, CONFERENCIA: “LOS DESAFÍOS DE LA ÉTICA PERIODISTICA EN TIEMPO DIGITALES” EN CUCIÉNEGA.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DICIEMBRE 2010: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ENCUENTRO INTERNACIONAL DE PERIODISTAS EN GUADALAJARA, JALISCO. </w:t>
                          </w:r>
                        </w:p>
                        <w:p w:rsidR="008F5AF8" w:rsidRDefault="008F5AF8" w:rsidP="0039253E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MAYO 2011: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JORNADA DE PERIODISMO EN CUCIENEGA.</w:t>
                          </w:r>
                        </w:p>
                        <w:p w:rsidR="0039253E" w:rsidRDefault="0039253E" w:rsidP="0039253E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2017 CLAVES PARA GANAR UNA ELECCION O REELECCION MUNICIPAL. CENTRO DE FORMACION MKT POLITICO.</w:t>
                          </w:r>
                        </w:p>
                        <w:p w:rsidR="0039253E" w:rsidRDefault="0039253E" w:rsidP="0039253E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2020: ESTRATEGIA DIGITAL PARA EQUIPOS DE COMUNICIACION EN EL CENTRO DE FORMACION EN MKT POLITICO.</w:t>
                          </w:r>
                        </w:p>
                        <w:p w:rsidR="0039253E" w:rsidRDefault="0039253E" w:rsidP="0039253E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2020: BOOT CAMP SIMULACION DE CAMPAÑA ELECTORAL DIGITAL. CANAVAS ADS</w:t>
                          </w:r>
                        </w:p>
                        <w:p w:rsidR="0039253E" w:rsidRPr="0039253E" w:rsidRDefault="0039253E" w:rsidP="0039253E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2020: CERTIFICACION INTERNACIONAL; IMAGEN Y ESTRATEGIA POLITICA CON BASES EN ARQUETIPOS.</w:t>
                          </w:r>
                        </w:p>
                        <w:p w:rsidR="008F5AF8" w:rsidRPr="00283306" w:rsidRDefault="008F5AF8" w:rsidP="008F5AF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C82720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B1C3081" wp14:editId="137D9FF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241300</wp:posOffset>
                    </wp:positionV>
                    <wp:extent cx="5521960" cy="3218180"/>
                    <wp:effectExtent l="0" t="0" r="2540" b="127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218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Pr="00845B67" w:rsidRDefault="00B16DF6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1C3081" id="Cuadro de texto 2" o:spid="_x0000_s1029" type="#_x0000_t202" style="position:absolute;margin-left:51.85pt;margin-top:19pt;width:434.8pt;height:25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" stroked="f">
                    <v:textbox>
                      <w:txbxContent>
                        <w:p w:rsidR="00B16DF6" w:rsidRPr="00845B67" w:rsidRDefault="00B16DF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A94DC7" w:rsidP="000B50E3">
          <w:pPr>
            <w:tabs>
              <w:tab w:val="left" w:pos="5475"/>
            </w:tabs>
          </w:pPr>
        </w:p>
      </w:sdtContent>
    </w:sdt>
    <w:p w:rsidR="00CB0F14" w:rsidRDefault="00505548" w:rsidP="000B50E3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4F800A61" wp14:editId="7E1AFBA2">
            <wp:simplePos x="0" y="0"/>
            <wp:positionH relativeFrom="column">
              <wp:posOffset>5778500</wp:posOffset>
            </wp:positionH>
            <wp:positionV relativeFrom="paragraph">
              <wp:posOffset>170180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505548" w:rsidP="00CB0F14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ABC6BB" wp14:editId="41F3DF28">
                <wp:simplePos x="0" y="0"/>
                <wp:positionH relativeFrom="column">
                  <wp:posOffset>287655</wp:posOffset>
                </wp:positionH>
                <wp:positionV relativeFrom="paragraph">
                  <wp:posOffset>266700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2FB86" id="3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21pt" to="466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505548" w:rsidP="00CB0F14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4D8AC" wp14:editId="71B921D6">
                <wp:simplePos x="0" y="0"/>
                <wp:positionH relativeFrom="column">
                  <wp:posOffset>393065</wp:posOffset>
                </wp:positionH>
                <wp:positionV relativeFrom="paragraph">
                  <wp:posOffset>273685</wp:posOffset>
                </wp:positionV>
                <wp:extent cx="5414645" cy="3305175"/>
                <wp:effectExtent l="0" t="0" r="0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EC7A44" w:rsidRPr="00505548" w:rsidRDefault="00EC7A44" w:rsidP="00EC7A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EC7A44" w:rsidRPr="00505548" w:rsidRDefault="00EC7A44" w:rsidP="00EC7A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C47186" w:rsidRDefault="00C47186" w:rsidP="00C4718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C47186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2011-2012 RED RADIO UNIVERSIDAD DE GUADALAJARA EN OCOTLÁN 107.9 FM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C47186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COLABORADORA DE LA REVISTA RADIOFÓNICO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RUMBO AL NORTE.</w:t>
                            </w:r>
                          </w:p>
                          <w:p w:rsidR="00C47186" w:rsidRDefault="00C47186" w:rsidP="00C4718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2012(4 MESES) PERIODICO EL CHARAL, CHAPALA JALISCO. REPORTERA.</w:t>
                            </w:r>
                          </w:p>
                          <w:p w:rsidR="00CB0972" w:rsidRPr="00CB0972" w:rsidRDefault="00C47186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2012-2013 PROGRAMA RADIOFÓNICO, SÓRICO, SIN GÉNERO DE DUDA 107.</w:t>
                            </w:r>
                            <w:r w:rsidR="00CB0972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9 FM.</w:t>
                            </w:r>
                          </w:p>
                          <w:p w:rsidR="0039253E" w:rsidRPr="0039253E" w:rsidRDefault="00CB0972" w:rsidP="0039253E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PRODUCTORA.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2012-2014 PERIODICO MI REGIÓN OCOTLÁN JALISCO (DE ENERO DEL 2012 HASTA AGOSTO DEL 2014). REPORTERA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2013-2014 REVISTA VIDA.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2014(2 MESES) PERIODICO VIDA.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2014-2015 STEREO VIDA OCOTLÁN 91.1FM.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2014(AGOSTO)-ABRIL 2016 GOBIERNO MUNICIPAL DE TOTOTLÁN JALISCO. AUXILIAR DEL ÁREA DE COMUNICACIÓN SOCIAL.</w:t>
                            </w:r>
                          </w:p>
                          <w:p w:rsidR="00CB0972" w:rsidRDefault="00B351E5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MAYO – SEPTIEMBRE 2016. </w:t>
                            </w:r>
                            <w:r w:rsidR="00CB0972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GOBIERNO MUNICIPAL DE OCOTLAN.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AUXILIAR DE COMUNICACIÓN E INNOVACION GUBERNAMENTAL</w:t>
                            </w:r>
                            <w:r w:rsidR="00CB0972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B351E5" w:rsidRPr="00CB0972" w:rsidRDefault="00B351E5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OCTUBRE 2016 A LA FECHA GOBIERNO MUNICIPAL DE OCOTLAN.</w:t>
                            </w:r>
                            <w:r w:rsidRPr="00B351E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COORDINADORA DE COMUNICACIÓN INSTITUCIONAL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D8AC" id="_x0000_s1030" type="#_x0000_t202" style="position:absolute;margin-left:30.95pt;margin-top:21.55pt;width:426.35pt;height:26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EC7A44" w:rsidRPr="00505548" w:rsidRDefault="00EC7A44" w:rsidP="00EC7A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EC7A44" w:rsidRPr="00505548" w:rsidRDefault="00EC7A44" w:rsidP="00EC7A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C47186" w:rsidRDefault="00C47186" w:rsidP="00C4718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 w:rsidRPr="00C47186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2011-2012 RED RADIO UNIVERSIDAD DE GUADALAJARA EN OCOTLÁN 107.9 FM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. </w:t>
                      </w:r>
                      <w:r w:rsidRPr="00C47186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COLABORADORA DE LA REVISTA RADIOFÓNICO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RUMBO AL NORTE.</w:t>
                      </w:r>
                    </w:p>
                    <w:p w:rsidR="00C47186" w:rsidRDefault="00C47186" w:rsidP="00C4718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2012(4 MESES) PERIODICO EL CHARAL, CHAPALA JALISCO. REPORTERA.</w:t>
                      </w:r>
                    </w:p>
                    <w:p w:rsidR="00CB0972" w:rsidRPr="00CB0972" w:rsidRDefault="00C47186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2012-2013 PROGRAMA RADIOFÓNICO, SÓRICO, SIN GÉNERO DE DUDA 107.</w:t>
                      </w:r>
                      <w:r w:rsidR="00CB0972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9 FM.</w:t>
                      </w:r>
                    </w:p>
                    <w:p w:rsidR="0039253E" w:rsidRPr="0039253E" w:rsidRDefault="00CB0972" w:rsidP="0039253E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PRODUCTORA.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2012-2014 PERIODICO MI REGIÓN OCOTLÁN JALISCO (DE ENERO DEL 2012 HASTA AGOSTO DEL 2014). REPORTERA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2013-2014 REVISTA VIDA.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2014(2 MESES) PERIODICO VIDA.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2014-2015 STEREO VIDA OCOTLÁN 91.1FM.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2014(AGOSTO)-ABRIL 2016 GOBIERNO MUNICIPAL DE TOTOTLÁN JALISCO. AUXILIAR DEL ÁREA DE COMUNICACIÓN SOCIAL.</w:t>
                      </w:r>
                    </w:p>
                    <w:p w:rsidR="00CB0972" w:rsidRDefault="00B351E5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MAYO – SEPTIEMBRE 2016. </w:t>
                      </w:r>
                      <w:r w:rsidR="00CB0972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GOBIERNO MUNICIPAL DE OCOTLAN.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AUXILIAR DE COMUNICACIÓN E INNOVACION GUBERNAMENTAL</w:t>
                      </w:r>
                      <w:r w:rsidR="00CB0972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.</w:t>
                      </w:r>
                    </w:p>
                    <w:p w:rsidR="00B351E5" w:rsidRPr="00CB0972" w:rsidRDefault="00B351E5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OCTUBRE 2016 A LA FECHA GOBIERNO MUNICIPAL DE OCOTLAN.</w:t>
                      </w:r>
                      <w:r w:rsidRPr="00B351E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COORDINADORA DE COMUNICACIÓN INSTITUCIONAL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B351E5" w:rsidP="00DF29B8">
      <w:r>
        <w:rPr>
          <w:rFonts w:cstheme="minorHAnsi"/>
          <w:b/>
          <w:bCs/>
          <w:color w:val="000000"/>
          <w:sz w:val="28"/>
          <w:szCs w:val="24"/>
        </w:rPr>
        <w:t xml:space="preserve">                 </w:t>
      </w:r>
      <w:r w:rsidRPr="00CD3F44">
        <w:rPr>
          <w:rFonts w:cstheme="minorHAnsi"/>
          <w:b/>
          <w:bCs/>
          <w:color w:val="000000"/>
          <w:sz w:val="28"/>
          <w:szCs w:val="24"/>
        </w:rPr>
        <w:t>REGLAMENTO DE LA ADMINISTRACION PUBLICA MUNICIPAL DE OCOTLAN</w:t>
      </w:r>
    </w:p>
    <w:p w:rsidR="00B351E5" w:rsidRPr="00B351E5" w:rsidRDefault="00B351E5" w:rsidP="00B351E5">
      <w:pPr>
        <w:jc w:val="center"/>
        <w:rPr>
          <w:b/>
        </w:rPr>
      </w:pPr>
      <w:r w:rsidRPr="00B351E5">
        <w:rPr>
          <w:b/>
        </w:rPr>
        <w:t>CAPÍTULO III</w:t>
      </w:r>
    </w:p>
    <w:p w:rsidR="00B351E5" w:rsidRPr="00B351E5" w:rsidRDefault="00B351E5" w:rsidP="00B351E5">
      <w:pPr>
        <w:jc w:val="center"/>
        <w:rPr>
          <w:b/>
        </w:rPr>
      </w:pPr>
      <w:r w:rsidRPr="00B351E5">
        <w:rPr>
          <w:b/>
        </w:rPr>
        <w:t>De la Coordinación de Comunicación Institucional</w:t>
      </w:r>
    </w:p>
    <w:p w:rsidR="0072221C" w:rsidRDefault="00B351E5" w:rsidP="00B351E5">
      <w:pPr>
        <w:jc w:val="both"/>
        <w:rPr>
          <w:rFonts w:cstheme="minorHAnsi"/>
          <w:sz w:val="24"/>
          <w:szCs w:val="24"/>
        </w:rPr>
      </w:pPr>
      <w:r>
        <w:t xml:space="preserve"> </w:t>
      </w:r>
      <w:r w:rsidRPr="0072221C">
        <w:rPr>
          <w:rFonts w:cstheme="minorHAnsi"/>
          <w:sz w:val="24"/>
          <w:szCs w:val="24"/>
        </w:rPr>
        <w:t xml:space="preserve">Artículo 15. Son atribuciones del Coordinación de Comunicación </w:t>
      </w:r>
      <w:proofErr w:type="spellStart"/>
      <w:r w:rsidRPr="0072221C">
        <w:rPr>
          <w:rFonts w:cstheme="minorHAnsi"/>
          <w:sz w:val="24"/>
          <w:szCs w:val="24"/>
        </w:rPr>
        <w:t>Institucional</w:t>
      </w:r>
      <w:proofErr w:type="gramStart"/>
      <w:r w:rsidRPr="0072221C">
        <w:rPr>
          <w:rFonts w:cstheme="minorHAnsi"/>
          <w:sz w:val="24"/>
          <w:szCs w:val="24"/>
        </w:rPr>
        <w:t>:Establecer</w:t>
      </w:r>
      <w:proofErr w:type="spellEnd"/>
      <w:proofErr w:type="gramEnd"/>
      <w:r w:rsidRPr="0072221C">
        <w:rPr>
          <w:rFonts w:cstheme="minorHAnsi"/>
          <w:sz w:val="24"/>
          <w:szCs w:val="24"/>
        </w:rPr>
        <w:t xml:space="preserve"> las bases y lineamientos de la relación de las dependencias con los medios de comunicación;</w:t>
      </w:r>
    </w:p>
    <w:p w:rsidR="0072221C" w:rsidRPr="0072221C" w:rsidRDefault="0072221C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 Co</w:t>
      </w:r>
      <w:r w:rsidRPr="0072221C">
        <w:rPr>
          <w:rFonts w:cstheme="minorHAnsi"/>
          <w:sz w:val="24"/>
          <w:szCs w:val="24"/>
        </w:rPr>
        <w:t>nvocar</w:t>
      </w:r>
      <w:r w:rsidR="00B351E5" w:rsidRPr="0072221C">
        <w:rPr>
          <w:rFonts w:cstheme="minorHAnsi"/>
          <w:sz w:val="24"/>
          <w:szCs w:val="24"/>
        </w:rPr>
        <w:t xml:space="preserve"> a los medios de comunicación para la cobertura de las actividades a realizar por parte del Presidente y a las dependencias de la administración pública municipal;</w:t>
      </w:r>
    </w:p>
    <w:p w:rsidR="0072221C" w:rsidRPr="0072221C" w:rsidRDefault="00B351E5" w:rsidP="0072221C">
      <w:pPr>
        <w:pStyle w:val="Prrafodelista"/>
        <w:ind w:left="780"/>
        <w:jc w:val="both"/>
      </w:pPr>
      <w:r w:rsidRPr="0072221C">
        <w:rPr>
          <w:rFonts w:cstheme="minorHAnsi"/>
          <w:sz w:val="24"/>
          <w:szCs w:val="24"/>
        </w:rPr>
        <w:t>II. Difundir la agenda pública del Presidente y las dependencias de la administración pública y ofrecer infor</w:t>
      </w:r>
      <w:r w:rsidR="0072221C">
        <w:rPr>
          <w:rFonts w:cstheme="minorHAnsi"/>
          <w:sz w:val="24"/>
          <w:szCs w:val="24"/>
        </w:rPr>
        <w:t>mación sobre sus actividades; 6</w:t>
      </w:r>
    </w:p>
    <w:p w:rsidR="0072221C" w:rsidRDefault="00B351E5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 w:rsidRPr="0072221C">
        <w:rPr>
          <w:rFonts w:cstheme="minorHAnsi"/>
          <w:sz w:val="24"/>
          <w:szCs w:val="24"/>
        </w:rPr>
        <w:t>III. Proponer y ejecutar los proyectos de comunicación institucional para informar sobre las actividades del Gobierno Municipal;</w:t>
      </w:r>
    </w:p>
    <w:p w:rsidR="0072221C" w:rsidRDefault="00B351E5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 w:rsidRPr="0072221C">
        <w:rPr>
          <w:rFonts w:cstheme="minorHAnsi"/>
          <w:sz w:val="24"/>
          <w:szCs w:val="24"/>
        </w:rPr>
        <w:t xml:space="preserve"> IV. Proponer los convenios de colaboración con los medios de comunicación masiva para la difusión de programas y campañas del Gobierno Municipal; </w:t>
      </w:r>
    </w:p>
    <w:p w:rsidR="0072221C" w:rsidRDefault="00B351E5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 w:rsidRPr="0072221C">
        <w:rPr>
          <w:rFonts w:cstheme="minorHAnsi"/>
          <w:sz w:val="24"/>
          <w:szCs w:val="24"/>
        </w:rPr>
        <w:t>V. Fijar la política y lineamientos que en materia de comunicación social e imagen institucional deben observar las diferentes dependencias de la administración</w:t>
      </w:r>
      <w:bookmarkStart w:id="0" w:name="_GoBack"/>
      <w:bookmarkEnd w:id="0"/>
      <w:r w:rsidRPr="0072221C">
        <w:rPr>
          <w:rFonts w:cstheme="minorHAnsi"/>
          <w:sz w:val="24"/>
          <w:szCs w:val="24"/>
        </w:rPr>
        <w:t xml:space="preserve"> pública municipal;</w:t>
      </w:r>
    </w:p>
    <w:p w:rsidR="0072221C" w:rsidRDefault="00B351E5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 w:rsidRPr="0072221C">
        <w:rPr>
          <w:rFonts w:cstheme="minorHAnsi"/>
          <w:sz w:val="24"/>
          <w:szCs w:val="24"/>
        </w:rPr>
        <w:lastRenderedPageBreak/>
        <w:t xml:space="preserve"> VI. Coordinar y supervisar, directamente o a través de terceros, la comunicación en plataformas digitales, de las dependencias de la administración pública municipal; </w:t>
      </w:r>
    </w:p>
    <w:p w:rsidR="0072221C" w:rsidRDefault="00B351E5" w:rsidP="0072221C">
      <w:pPr>
        <w:pStyle w:val="Prrafodelista"/>
        <w:ind w:left="780"/>
        <w:jc w:val="both"/>
        <w:rPr>
          <w:rFonts w:cstheme="minorHAnsi"/>
          <w:sz w:val="24"/>
          <w:szCs w:val="24"/>
        </w:rPr>
      </w:pPr>
      <w:r w:rsidRPr="0072221C">
        <w:rPr>
          <w:rFonts w:cstheme="minorHAnsi"/>
          <w:sz w:val="24"/>
          <w:szCs w:val="24"/>
        </w:rPr>
        <w:t xml:space="preserve">VII. Difundir las políticas, programas, servicios, actividades y trámites de la administración pública municipal;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rFonts w:cstheme="minorHAnsi"/>
          <w:sz w:val="24"/>
          <w:szCs w:val="24"/>
        </w:rPr>
        <w:t>VIII. Diseñar y ejecutar, directamente o a</w:t>
      </w:r>
      <w:r w:rsidRPr="0072221C">
        <w:rPr>
          <w:rFonts w:ascii="Arial" w:hAnsi="Arial" w:cs="Arial"/>
          <w:sz w:val="24"/>
          <w:szCs w:val="24"/>
        </w:rPr>
        <w:t xml:space="preserve"> través de</w:t>
      </w:r>
      <w:r w:rsidRPr="0072221C">
        <w:rPr>
          <w:sz w:val="24"/>
          <w:szCs w:val="24"/>
        </w:rPr>
        <w:t xml:space="preserve"> terceros, proyectos y herramientas de comunicación para la difusión de las actividades de las dependencias de la administración pública municipal;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IX. Coordinar a los enlaces de comunicación de las dependencias municipales para el diseño y ejecución de los proyectos de difusión de sus actividades;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>X. Establecer los mecanismos de la comunicación interna de la administración pública;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XI. Diseñar y ejecutar las campañas y herramientas de comunicación interna del Gobierno Municipal;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>XII. Colaborar con la Coordinación de Administración e Innovación Gubernamental para mantener actualizadas las plataformas digitales del Gobierno Municipal;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XIII. Proporcionar, directamente o a través de terceros, cobertura de fotografía, video y audio de las actividades que lleve a cabo el Gobierno Municipal, en coordinación con otras dependencias, de conformidad con la normatividad aplicable;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XIV. Realizar un monitoreo diario de los medios de comunicación locales, nacionales e internacionales que aborden temas de interés para el Gobierno Municipal;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>XV. Generar y mantener un registro de la información periodística relacionada con el Gobierno Municipal y sus funcionarios;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XVI. Proveer a otras dependencias del Gobierno Municipal de una síntesis diaria de la información difundida por medios de comunicación locales y nacionales;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XVII. Generar insumos y metodologías para el análisis del comportamiento de la opinión pública;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>XVIII. Rendir los informes inherentes a sus funciones, que le sean requeridos por la Coordinación de Análisis Estratégico y Comunicación; y elaborar el plan de trabajo y el proyecto de presupuesto de la dependencia;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XIX. Acatar los lineamientos dictados por las instancias competentes, para la atención de los asuntos propios de la dependencia, en materia de recursos humanos, financieros, materiales, jurídicos y de transparencia;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XX. Gestionar y administrar los recursos financieros, materiales y humanos necesarios para el logro de objetivos de la dependencia así como ejercer con apego a la normatividad aplicable, el presupuesto de la dependencia; 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>XXI. Controlar y mantener los recursos materiales de la dependencia;</w:t>
      </w:r>
    </w:p>
    <w:p w:rsidR="0072221C" w:rsidRDefault="00B351E5" w:rsidP="0072221C">
      <w:pPr>
        <w:pStyle w:val="Prrafodelista"/>
        <w:ind w:left="780"/>
        <w:jc w:val="both"/>
        <w:rPr>
          <w:sz w:val="24"/>
          <w:szCs w:val="24"/>
        </w:rPr>
      </w:pPr>
      <w:r w:rsidRPr="0072221C">
        <w:rPr>
          <w:sz w:val="24"/>
          <w:szCs w:val="24"/>
        </w:rPr>
        <w:t xml:space="preserve"> XXII. Elaborar un plan de actividades acorde a los requerimientos de la dependencia para lograr el funcionamiento y la organización de las actividades; </w:t>
      </w:r>
    </w:p>
    <w:p w:rsidR="00DF29B8" w:rsidRDefault="00B351E5" w:rsidP="0072221C">
      <w:pPr>
        <w:pStyle w:val="Prrafodelista"/>
        <w:ind w:left="780"/>
        <w:jc w:val="both"/>
      </w:pPr>
      <w:r w:rsidRPr="0072221C">
        <w:rPr>
          <w:sz w:val="24"/>
          <w:szCs w:val="24"/>
        </w:rPr>
        <w:t>XXIII. Las demás previstas en la normatividad aplicable</w:t>
      </w:r>
      <w:r w:rsidRPr="0072221C">
        <w:rPr>
          <w:sz w:val="24"/>
          <w:szCs w:val="24"/>
        </w:rPr>
        <w:t>.</w: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sectPr w:rsidR="00DF29B8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C7" w:rsidRDefault="00A94DC7" w:rsidP="007534E1">
      <w:pPr>
        <w:spacing w:after="0" w:line="240" w:lineRule="auto"/>
      </w:pPr>
      <w:r>
        <w:separator/>
      </w:r>
    </w:p>
  </w:endnote>
  <w:endnote w:type="continuationSeparator" w:id="0">
    <w:p w:rsidR="00A94DC7" w:rsidRDefault="00A94DC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C7" w:rsidRDefault="00A94DC7" w:rsidP="007534E1">
      <w:pPr>
        <w:spacing w:after="0" w:line="240" w:lineRule="auto"/>
      </w:pPr>
      <w:r>
        <w:separator/>
      </w:r>
    </w:p>
  </w:footnote>
  <w:footnote w:type="continuationSeparator" w:id="0">
    <w:p w:rsidR="00A94DC7" w:rsidRDefault="00A94DC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65E93F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485403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CB7587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D58F2"/>
    <w:multiLevelType w:val="hybridMultilevel"/>
    <w:tmpl w:val="116E1B4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DE9"/>
    <w:multiLevelType w:val="hybridMultilevel"/>
    <w:tmpl w:val="11AC6A2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30445"/>
    <w:multiLevelType w:val="hybridMultilevel"/>
    <w:tmpl w:val="22D6CFDA"/>
    <w:lvl w:ilvl="0" w:tplc="638A405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64F3525"/>
    <w:multiLevelType w:val="hybridMultilevel"/>
    <w:tmpl w:val="119A890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4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23"/>
  </w:num>
  <w:num w:numId="9">
    <w:abstractNumId w:val="11"/>
  </w:num>
  <w:num w:numId="10">
    <w:abstractNumId w:val="22"/>
  </w:num>
  <w:num w:numId="11">
    <w:abstractNumId w:val="8"/>
  </w:num>
  <w:num w:numId="12">
    <w:abstractNumId w:val="9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5"/>
  </w:num>
  <w:num w:numId="20">
    <w:abstractNumId w:val="3"/>
  </w:num>
  <w:num w:numId="21">
    <w:abstractNumId w:val="25"/>
  </w:num>
  <w:num w:numId="22">
    <w:abstractNumId w:val="21"/>
  </w:num>
  <w:num w:numId="23">
    <w:abstractNumId w:val="20"/>
  </w:num>
  <w:num w:numId="24">
    <w:abstractNumId w:val="7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B50E3"/>
    <w:rsid w:val="00117959"/>
    <w:rsid w:val="0016213B"/>
    <w:rsid w:val="001B2AE6"/>
    <w:rsid w:val="00215E6C"/>
    <w:rsid w:val="00283306"/>
    <w:rsid w:val="00285E1C"/>
    <w:rsid w:val="002A4B1C"/>
    <w:rsid w:val="002D2FFB"/>
    <w:rsid w:val="00331B88"/>
    <w:rsid w:val="0039253E"/>
    <w:rsid w:val="003F6BD5"/>
    <w:rsid w:val="00432598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604DE9"/>
    <w:rsid w:val="00621F03"/>
    <w:rsid w:val="0067540E"/>
    <w:rsid w:val="00692CCD"/>
    <w:rsid w:val="006A0C09"/>
    <w:rsid w:val="006F1798"/>
    <w:rsid w:val="0072221C"/>
    <w:rsid w:val="007534E1"/>
    <w:rsid w:val="007C397E"/>
    <w:rsid w:val="00845B67"/>
    <w:rsid w:val="00860BE0"/>
    <w:rsid w:val="008F5AF8"/>
    <w:rsid w:val="008F7895"/>
    <w:rsid w:val="0096470D"/>
    <w:rsid w:val="00986896"/>
    <w:rsid w:val="009D23CB"/>
    <w:rsid w:val="00A20559"/>
    <w:rsid w:val="00A27CDF"/>
    <w:rsid w:val="00A858F5"/>
    <w:rsid w:val="00A94DC7"/>
    <w:rsid w:val="00B16DF6"/>
    <w:rsid w:val="00B351E5"/>
    <w:rsid w:val="00B43C65"/>
    <w:rsid w:val="00B7680C"/>
    <w:rsid w:val="00BE0AE3"/>
    <w:rsid w:val="00C203F1"/>
    <w:rsid w:val="00C47186"/>
    <w:rsid w:val="00C63E11"/>
    <w:rsid w:val="00C82720"/>
    <w:rsid w:val="00CB0972"/>
    <w:rsid w:val="00CB0F14"/>
    <w:rsid w:val="00D426D5"/>
    <w:rsid w:val="00DB6031"/>
    <w:rsid w:val="00DE46EC"/>
    <w:rsid w:val="00DE4BB0"/>
    <w:rsid w:val="00DF29B8"/>
    <w:rsid w:val="00E241E0"/>
    <w:rsid w:val="00E67250"/>
    <w:rsid w:val="00E972F3"/>
    <w:rsid w:val="00EC127B"/>
    <w:rsid w:val="00EC7A44"/>
    <w:rsid w:val="00ED6987"/>
    <w:rsid w:val="00F9599A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&#243;n@ocotl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&#243;n@ocotl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6C5C-4624-4B9F-92F7-9D3EF70A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2016-10-11T20:01:00Z</cp:lastPrinted>
  <dcterms:created xsi:type="dcterms:W3CDTF">2020-11-23T20:59:00Z</dcterms:created>
  <dcterms:modified xsi:type="dcterms:W3CDTF">2020-11-23T20:59:00Z</dcterms:modified>
</cp:coreProperties>
</file>