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634147551"/>
        <w:docPartObj>
          <w:docPartGallery w:val="Cover Pages"/>
          <w:docPartUnique/>
        </w:docPartObj>
      </w:sdtPr>
      <w:sdtEndPr/>
      <w:sdtContent>
        <w:p w:rsidR="00DE46EC" w:rsidRDefault="00845B67">
          <w:r>
            <w:rPr>
              <w:noProof/>
              <w:sz w:val="28"/>
              <w:szCs w:val="28"/>
              <w:lang w:val="es-ES" w:eastAsia="es-ES"/>
            </w:rPr>
            <mc:AlternateContent>
              <mc:Choice Requires="wps">
                <w:drawing>
                  <wp:anchor distT="0" distB="0" distL="114300" distR="114300" simplePos="0" relativeHeight="251662336" behindDoc="1" locked="0" layoutInCell="1" allowOverlap="1" wp14:anchorId="596EA5F2" wp14:editId="04E11068">
                    <wp:simplePos x="0" y="0"/>
                    <wp:positionH relativeFrom="column">
                      <wp:posOffset>658495</wp:posOffset>
                    </wp:positionH>
                    <wp:positionV relativeFrom="paragraph">
                      <wp:posOffset>-51435</wp:posOffset>
                    </wp:positionV>
                    <wp:extent cx="4276725" cy="3075305"/>
                    <wp:effectExtent l="0" t="0" r="9525" b="0"/>
                    <wp:wrapThrough wrapText="bothSides">
                      <wp:wrapPolygon edited="0">
                        <wp:start x="0" y="0"/>
                        <wp:lineTo x="0" y="21408"/>
                        <wp:lineTo x="21552" y="21408"/>
                        <wp:lineTo x="21552" y="0"/>
                        <wp:lineTo x="0" y="0"/>
                      </wp:wrapPolygon>
                    </wp:wrapThrough>
                    <wp:docPr id="2" name="2 Rectángulo"/>
                    <wp:cNvGraphicFramePr/>
                    <a:graphic xmlns:a="http://schemas.openxmlformats.org/drawingml/2006/main">
                      <a:graphicData uri="http://schemas.microsoft.com/office/word/2010/wordprocessingShape">
                        <wps:wsp>
                          <wps:cNvSpPr/>
                          <wps:spPr>
                            <a:xfrm>
                              <a:off x="0" y="0"/>
                              <a:ext cx="4276725" cy="307530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403633" w:rsidRDefault="005B53D4" w:rsidP="005B53D4">
                                <w:pPr>
                                  <w:rPr>
                                    <w:rFonts w:ascii="Arial" w:hAnsi="Arial" w:cs="Arial"/>
                                    <w:sz w:val="24"/>
                                    <w:szCs w:val="24"/>
                                  </w:rPr>
                                </w:pPr>
                                <w:r w:rsidRPr="00BB5072">
                                  <w:rPr>
                                    <w:rFonts w:ascii="Arial" w:hAnsi="Arial" w:cs="Arial"/>
                                    <w:b/>
                                    <w:sz w:val="24"/>
                                    <w:szCs w:val="24"/>
                                  </w:rPr>
                                  <w:t xml:space="preserve">NOMBRE: </w:t>
                                </w:r>
                                <w:r w:rsidR="00A54165" w:rsidRPr="00A54165">
                                  <w:rPr>
                                    <w:rFonts w:ascii="Arial" w:hAnsi="Arial" w:cs="Arial"/>
                                    <w:sz w:val="24"/>
                                    <w:szCs w:val="24"/>
                                  </w:rPr>
                                  <w:t>HUERTA SEVILLA EDGAR</w:t>
                                </w:r>
                                <w:r w:rsidR="00A54165">
                                  <w:rPr>
                                    <w:rFonts w:ascii="Arial" w:hAnsi="Arial" w:cs="Arial"/>
                                    <w:b/>
                                    <w:sz w:val="24"/>
                                    <w:szCs w:val="24"/>
                                  </w:rPr>
                                  <w:t xml:space="preserve"> </w:t>
                                </w:r>
                              </w:p>
                              <w:p w:rsidR="005B53D4" w:rsidRPr="00BB5072" w:rsidRDefault="005B53D4" w:rsidP="005B53D4">
                                <w:pPr>
                                  <w:rPr>
                                    <w:rFonts w:ascii="Arial" w:hAnsi="Arial" w:cs="Arial"/>
                                    <w:sz w:val="24"/>
                                    <w:szCs w:val="24"/>
                                  </w:rPr>
                                </w:pPr>
                                <w:r w:rsidRPr="00BB5072">
                                  <w:rPr>
                                    <w:rFonts w:ascii="Arial" w:hAnsi="Arial" w:cs="Arial"/>
                                    <w:b/>
                                    <w:sz w:val="24"/>
                                    <w:szCs w:val="24"/>
                                  </w:rPr>
                                  <w:t>NOMBRAMIENTO</w:t>
                                </w:r>
                                <w:r w:rsidR="006F2F18" w:rsidRPr="00BB5072">
                                  <w:rPr>
                                    <w:rFonts w:ascii="Arial" w:hAnsi="Arial" w:cs="Arial"/>
                                    <w:b/>
                                    <w:sz w:val="24"/>
                                    <w:szCs w:val="24"/>
                                  </w:rPr>
                                  <w:t>:</w:t>
                                </w:r>
                                <w:r w:rsidR="006F2F18" w:rsidRPr="00E707CC">
                                  <w:rPr>
                                    <w:rFonts w:ascii="Arial" w:hAnsi="Arial" w:cs="Arial"/>
                                    <w:sz w:val="24"/>
                                    <w:szCs w:val="24"/>
                                  </w:rPr>
                                  <w:t xml:space="preserve"> </w:t>
                                </w:r>
                                <w:r w:rsidR="00A54165">
                                  <w:rPr>
                                    <w:rFonts w:ascii="Arial" w:hAnsi="Arial" w:cs="Arial"/>
                                    <w:sz w:val="24"/>
                                    <w:szCs w:val="24"/>
                                  </w:rPr>
                                  <w:t xml:space="preserve">DIRECTOR </w:t>
                                </w:r>
                              </w:p>
                              <w:p w:rsidR="005B53D4" w:rsidRPr="00BB5072" w:rsidRDefault="005B53D4" w:rsidP="005B53D4">
                                <w:pPr>
                                  <w:rPr>
                                    <w:rFonts w:ascii="Arial" w:hAnsi="Arial" w:cs="Arial"/>
                                    <w:sz w:val="24"/>
                                    <w:szCs w:val="24"/>
                                  </w:rPr>
                                </w:pPr>
                                <w:r w:rsidRPr="00BB5072">
                                  <w:rPr>
                                    <w:rFonts w:ascii="Arial" w:hAnsi="Arial" w:cs="Arial"/>
                                    <w:b/>
                                    <w:sz w:val="24"/>
                                    <w:szCs w:val="24"/>
                                  </w:rPr>
                                  <w:t xml:space="preserve">HORARIO LABORAL: </w:t>
                                </w:r>
                                <w:r w:rsidRPr="00BB5072">
                                  <w:rPr>
                                    <w:rFonts w:ascii="Arial" w:hAnsi="Arial" w:cs="Arial"/>
                                    <w:sz w:val="24"/>
                                    <w:szCs w:val="24"/>
                                  </w:rPr>
                                  <w:t>8 HORAS</w:t>
                                </w:r>
                              </w:p>
                              <w:p w:rsidR="005B53D4" w:rsidRPr="00BB5072" w:rsidRDefault="005B53D4" w:rsidP="005B53D4">
                                <w:pPr>
                                  <w:rPr>
                                    <w:rFonts w:ascii="Arial" w:hAnsi="Arial" w:cs="Arial"/>
                                    <w:b/>
                                    <w:sz w:val="24"/>
                                    <w:szCs w:val="24"/>
                                  </w:rPr>
                                </w:pPr>
                                <w:r w:rsidRPr="00BB5072">
                                  <w:rPr>
                                    <w:rFonts w:ascii="Arial" w:hAnsi="Arial" w:cs="Arial"/>
                                    <w:b/>
                                    <w:sz w:val="24"/>
                                    <w:szCs w:val="24"/>
                                  </w:rPr>
                                  <w:t xml:space="preserve">PERCEPCIÓN SALARIAL: </w:t>
                                </w:r>
                                <w:hyperlink r:id="rId9" w:history="1">
                                  <w:r w:rsidRPr="00BB5072">
                                    <w:rPr>
                                      <w:rStyle w:val="Hipervnculo"/>
                                      <w:rFonts w:ascii="Arial" w:hAnsi="Arial" w:cs="Arial"/>
                                      <w:b/>
                                      <w:sz w:val="24"/>
                                      <w:szCs w:val="24"/>
                                    </w:rPr>
                                    <w:t>NOMINA</w:t>
                                  </w:r>
                                </w:hyperlink>
                                <w:r w:rsidRPr="00BB5072">
                                  <w:rPr>
                                    <w:rFonts w:ascii="Arial" w:hAnsi="Arial" w:cs="Arial"/>
                                    <w:b/>
                                    <w:sz w:val="24"/>
                                    <w:szCs w:val="24"/>
                                  </w:rPr>
                                  <w:t xml:space="preserve"> </w:t>
                                </w:r>
                              </w:p>
                              <w:p w:rsidR="00403633" w:rsidRPr="00A54165" w:rsidRDefault="005B53D4" w:rsidP="005B53D4">
                                <w:pPr>
                                  <w:rPr>
                                    <w:rFonts w:ascii="Arial" w:hAnsi="Arial" w:cs="Arial"/>
                                    <w:sz w:val="24"/>
                                    <w:szCs w:val="24"/>
                                  </w:rPr>
                                </w:pPr>
                                <w:r w:rsidRPr="00BB5072">
                                  <w:rPr>
                                    <w:rFonts w:ascii="Arial" w:hAnsi="Arial" w:cs="Arial"/>
                                    <w:b/>
                                    <w:sz w:val="24"/>
                                    <w:szCs w:val="24"/>
                                  </w:rPr>
                                  <w:t xml:space="preserve">ÁREA DE ADSCRIPCIÓN: </w:t>
                                </w:r>
                                <w:r w:rsidR="00A54165" w:rsidRPr="00A54165">
                                  <w:rPr>
                                    <w:rFonts w:ascii="Arial" w:hAnsi="Arial" w:cs="Arial"/>
                                    <w:sz w:val="24"/>
                                    <w:szCs w:val="24"/>
                                  </w:rPr>
                                  <w:t xml:space="preserve">DIRECCION DE MOVILIDAD Y TRANSPORTE </w:t>
                                </w:r>
                              </w:p>
                              <w:p w:rsidR="005B53D4" w:rsidRPr="00BB5072" w:rsidRDefault="005B53D4" w:rsidP="005B53D4">
                                <w:pPr>
                                  <w:rPr>
                                    <w:rFonts w:ascii="Arial" w:hAnsi="Arial" w:cs="Arial"/>
                                    <w:b/>
                                    <w:sz w:val="24"/>
                                    <w:szCs w:val="24"/>
                                  </w:rPr>
                                </w:pPr>
                                <w:r w:rsidRPr="00BB5072">
                                  <w:rPr>
                                    <w:rFonts w:ascii="Arial" w:hAnsi="Arial" w:cs="Arial"/>
                                    <w:b/>
                                    <w:sz w:val="24"/>
                                    <w:szCs w:val="24"/>
                                  </w:rPr>
                                  <w:t>TELÉFONO</w:t>
                                </w:r>
                                <w:r w:rsidR="00E707CC" w:rsidRPr="00BB5072">
                                  <w:rPr>
                                    <w:rFonts w:ascii="Arial" w:hAnsi="Arial" w:cs="Arial"/>
                                    <w:b/>
                                    <w:sz w:val="24"/>
                                    <w:szCs w:val="24"/>
                                  </w:rPr>
                                  <w:t>:</w:t>
                                </w:r>
                                <w:r w:rsidR="00E707CC">
                                  <w:rPr>
                                    <w:rFonts w:ascii="Arial" w:hAnsi="Arial" w:cs="Arial"/>
                                    <w:b/>
                                    <w:sz w:val="24"/>
                                    <w:szCs w:val="24"/>
                                  </w:rPr>
                                  <w:t xml:space="preserve"> </w:t>
                                </w:r>
                                <w:r w:rsidR="00A54165">
                                  <w:rPr>
                                    <w:rFonts w:ascii="Arial" w:hAnsi="Arial" w:cs="Arial"/>
                                    <w:sz w:val="24"/>
                                    <w:szCs w:val="24"/>
                                  </w:rPr>
                                  <w:t>1141794</w:t>
                                </w:r>
                                <w:r w:rsidR="00E707CC">
                                  <w:rPr>
                                    <w:rFonts w:ascii="Arial" w:hAnsi="Arial" w:cs="Arial"/>
                                    <w:b/>
                                    <w:sz w:val="24"/>
                                    <w:szCs w:val="24"/>
                                  </w:rPr>
                                  <w:t xml:space="preserve"> </w:t>
                                </w:r>
                                <w:r w:rsidR="00E707CC" w:rsidRPr="00BB5072">
                                  <w:rPr>
                                    <w:rFonts w:ascii="Arial" w:hAnsi="Arial" w:cs="Arial"/>
                                    <w:b/>
                                    <w:sz w:val="24"/>
                                    <w:szCs w:val="24"/>
                                  </w:rPr>
                                  <w:t xml:space="preserve"> EXTENSIÓN</w:t>
                                </w:r>
                                <w:r w:rsidRPr="00BB5072">
                                  <w:rPr>
                                    <w:rFonts w:ascii="Arial" w:hAnsi="Arial" w:cs="Arial"/>
                                    <w:b/>
                                    <w:sz w:val="24"/>
                                    <w:szCs w:val="24"/>
                                  </w:rPr>
                                  <w:t xml:space="preserve">: </w:t>
                                </w:r>
                                <w:r w:rsidR="006F2F18" w:rsidRPr="00BB5072">
                                  <w:rPr>
                                    <w:rFonts w:ascii="Arial" w:hAnsi="Arial" w:cs="Arial"/>
                                    <w:sz w:val="24"/>
                                    <w:szCs w:val="24"/>
                                  </w:rPr>
                                  <w:t>NO ASIGNADO</w:t>
                                </w:r>
                                <w:r w:rsidRPr="00BB5072">
                                  <w:rPr>
                                    <w:rFonts w:ascii="Arial" w:hAnsi="Arial" w:cs="Arial"/>
                                    <w:sz w:val="24"/>
                                    <w:szCs w:val="24"/>
                                  </w:rPr>
                                  <w:t xml:space="preserve"> </w:t>
                                </w:r>
                                <w:r w:rsidRPr="00BB5072">
                                  <w:rPr>
                                    <w:rFonts w:ascii="Arial" w:hAnsi="Arial" w:cs="Arial"/>
                                    <w:b/>
                                    <w:sz w:val="24"/>
                                    <w:szCs w:val="24"/>
                                  </w:rPr>
                                  <w:t xml:space="preserve">  FAX:   </w:t>
                                </w:r>
                                <w:r w:rsidRPr="00BB5072">
                                  <w:rPr>
                                    <w:rFonts w:ascii="Arial" w:hAnsi="Arial" w:cs="Arial"/>
                                    <w:sz w:val="24"/>
                                    <w:szCs w:val="24"/>
                                  </w:rPr>
                                  <w:t>NO ASIGNADO</w:t>
                                </w:r>
                                <w:r w:rsidRPr="00BB5072">
                                  <w:rPr>
                                    <w:rFonts w:ascii="Arial" w:hAnsi="Arial" w:cs="Arial"/>
                                    <w:b/>
                                    <w:sz w:val="24"/>
                                    <w:szCs w:val="24"/>
                                  </w:rPr>
                                  <w:t xml:space="preserve">    CORREO ELECTRÓNICO: </w:t>
                                </w:r>
                                <w:r w:rsidR="000103A7" w:rsidRPr="00A54165">
                                  <w:rPr>
                                    <w:rFonts w:ascii="Arial" w:hAnsi="Arial" w:cs="Arial"/>
                                    <w:sz w:val="24"/>
                                    <w:szCs w:val="24"/>
                                  </w:rPr>
                                  <w:t>movilidad</w:t>
                                </w:r>
                                <w:r w:rsidR="000103A7" w:rsidRPr="00BB5072">
                                  <w:rPr>
                                    <w:rFonts w:ascii="Arial" w:hAnsi="Arial" w:cs="Arial"/>
                                    <w:sz w:val="24"/>
                                    <w:szCs w:val="24"/>
                                  </w:rPr>
                                  <w:t>@ocotlan.gob.mx</w:t>
                                </w:r>
                              </w:p>
                              <w:p w:rsidR="0046294D" w:rsidRPr="0046294D" w:rsidRDefault="0046294D" w:rsidP="0046294D">
                                <w:pPr>
                                  <w:rPr>
                                    <w:b/>
                                    <w:sz w:val="24"/>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 Rectángulo" o:spid="_x0000_s1026" style="position:absolute;margin-left:51.85pt;margin-top:-4.05pt;width:336.75pt;height:242.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" fillcolor="white [3201]" stroked="f" strokeweight="2pt">
                    <v:textbox>
                      <w:txbxContent>
                        <w:p w:rsidR="00403633" w:rsidRDefault="005B53D4" w:rsidP="005B53D4">
                          <w:pPr>
                            <w:rPr>
                              <w:rFonts w:ascii="Arial" w:hAnsi="Arial" w:cs="Arial"/>
                              <w:sz w:val="24"/>
                              <w:szCs w:val="24"/>
                            </w:rPr>
                          </w:pPr>
                          <w:r w:rsidRPr="00BB5072">
                            <w:rPr>
                              <w:rFonts w:ascii="Arial" w:hAnsi="Arial" w:cs="Arial"/>
                              <w:b/>
                              <w:sz w:val="24"/>
                              <w:szCs w:val="24"/>
                            </w:rPr>
                            <w:t xml:space="preserve">NOMBRE: </w:t>
                          </w:r>
                          <w:r w:rsidR="00A54165" w:rsidRPr="00A54165">
                            <w:rPr>
                              <w:rFonts w:ascii="Arial" w:hAnsi="Arial" w:cs="Arial"/>
                              <w:sz w:val="24"/>
                              <w:szCs w:val="24"/>
                            </w:rPr>
                            <w:t>HUERTA SEVILLA EDGAR</w:t>
                          </w:r>
                          <w:r w:rsidR="00A54165">
                            <w:rPr>
                              <w:rFonts w:ascii="Arial" w:hAnsi="Arial" w:cs="Arial"/>
                              <w:b/>
                              <w:sz w:val="24"/>
                              <w:szCs w:val="24"/>
                            </w:rPr>
                            <w:t xml:space="preserve"> </w:t>
                          </w:r>
                        </w:p>
                        <w:p w:rsidR="005B53D4" w:rsidRPr="00BB5072" w:rsidRDefault="005B53D4" w:rsidP="005B53D4">
                          <w:pPr>
                            <w:rPr>
                              <w:rFonts w:ascii="Arial" w:hAnsi="Arial" w:cs="Arial"/>
                              <w:sz w:val="24"/>
                              <w:szCs w:val="24"/>
                            </w:rPr>
                          </w:pPr>
                          <w:r w:rsidRPr="00BB5072">
                            <w:rPr>
                              <w:rFonts w:ascii="Arial" w:hAnsi="Arial" w:cs="Arial"/>
                              <w:b/>
                              <w:sz w:val="24"/>
                              <w:szCs w:val="24"/>
                            </w:rPr>
                            <w:t>NOMBRAMIENTO</w:t>
                          </w:r>
                          <w:r w:rsidR="006F2F18" w:rsidRPr="00BB5072">
                            <w:rPr>
                              <w:rFonts w:ascii="Arial" w:hAnsi="Arial" w:cs="Arial"/>
                              <w:b/>
                              <w:sz w:val="24"/>
                              <w:szCs w:val="24"/>
                            </w:rPr>
                            <w:t>:</w:t>
                          </w:r>
                          <w:r w:rsidR="006F2F18" w:rsidRPr="00E707CC">
                            <w:rPr>
                              <w:rFonts w:ascii="Arial" w:hAnsi="Arial" w:cs="Arial"/>
                              <w:sz w:val="24"/>
                              <w:szCs w:val="24"/>
                            </w:rPr>
                            <w:t xml:space="preserve"> </w:t>
                          </w:r>
                          <w:r w:rsidR="00A54165">
                            <w:rPr>
                              <w:rFonts w:ascii="Arial" w:hAnsi="Arial" w:cs="Arial"/>
                              <w:sz w:val="24"/>
                              <w:szCs w:val="24"/>
                            </w:rPr>
                            <w:t xml:space="preserve">DIRECTOR </w:t>
                          </w:r>
                        </w:p>
                        <w:p w:rsidR="005B53D4" w:rsidRPr="00BB5072" w:rsidRDefault="005B53D4" w:rsidP="005B53D4">
                          <w:pPr>
                            <w:rPr>
                              <w:rFonts w:ascii="Arial" w:hAnsi="Arial" w:cs="Arial"/>
                              <w:sz w:val="24"/>
                              <w:szCs w:val="24"/>
                            </w:rPr>
                          </w:pPr>
                          <w:r w:rsidRPr="00BB5072">
                            <w:rPr>
                              <w:rFonts w:ascii="Arial" w:hAnsi="Arial" w:cs="Arial"/>
                              <w:b/>
                              <w:sz w:val="24"/>
                              <w:szCs w:val="24"/>
                            </w:rPr>
                            <w:t xml:space="preserve">HORARIO LABORAL: </w:t>
                          </w:r>
                          <w:r w:rsidRPr="00BB5072">
                            <w:rPr>
                              <w:rFonts w:ascii="Arial" w:hAnsi="Arial" w:cs="Arial"/>
                              <w:sz w:val="24"/>
                              <w:szCs w:val="24"/>
                            </w:rPr>
                            <w:t>8 HORAS</w:t>
                          </w:r>
                        </w:p>
                        <w:p w:rsidR="005B53D4" w:rsidRPr="00BB5072" w:rsidRDefault="005B53D4" w:rsidP="005B53D4">
                          <w:pPr>
                            <w:rPr>
                              <w:rFonts w:ascii="Arial" w:hAnsi="Arial" w:cs="Arial"/>
                              <w:b/>
                              <w:sz w:val="24"/>
                              <w:szCs w:val="24"/>
                            </w:rPr>
                          </w:pPr>
                          <w:r w:rsidRPr="00BB5072">
                            <w:rPr>
                              <w:rFonts w:ascii="Arial" w:hAnsi="Arial" w:cs="Arial"/>
                              <w:b/>
                              <w:sz w:val="24"/>
                              <w:szCs w:val="24"/>
                            </w:rPr>
                            <w:t xml:space="preserve">PERCEPCIÓN SALARIAL: </w:t>
                          </w:r>
                          <w:hyperlink r:id="rId10" w:history="1">
                            <w:r w:rsidRPr="00BB5072">
                              <w:rPr>
                                <w:rStyle w:val="Hipervnculo"/>
                                <w:rFonts w:ascii="Arial" w:hAnsi="Arial" w:cs="Arial"/>
                                <w:b/>
                                <w:sz w:val="24"/>
                                <w:szCs w:val="24"/>
                              </w:rPr>
                              <w:t>NOMINA</w:t>
                            </w:r>
                          </w:hyperlink>
                          <w:r w:rsidRPr="00BB5072">
                            <w:rPr>
                              <w:rFonts w:ascii="Arial" w:hAnsi="Arial" w:cs="Arial"/>
                              <w:b/>
                              <w:sz w:val="24"/>
                              <w:szCs w:val="24"/>
                            </w:rPr>
                            <w:t xml:space="preserve"> </w:t>
                          </w:r>
                        </w:p>
                        <w:p w:rsidR="00403633" w:rsidRPr="00A54165" w:rsidRDefault="005B53D4" w:rsidP="005B53D4">
                          <w:pPr>
                            <w:rPr>
                              <w:rFonts w:ascii="Arial" w:hAnsi="Arial" w:cs="Arial"/>
                              <w:sz w:val="24"/>
                              <w:szCs w:val="24"/>
                            </w:rPr>
                          </w:pPr>
                          <w:r w:rsidRPr="00BB5072">
                            <w:rPr>
                              <w:rFonts w:ascii="Arial" w:hAnsi="Arial" w:cs="Arial"/>
                              <w:b/>
                              <w:sz w:val="24"/>
                              <w:szCs w:val="24"/>
                            </w:rPr>
                            <w:t xml:space="preserve">ÁREA DE ADSCRIPCIÓN: </w:t>
                          </w:r>
                          <w:r w:rsidR="00A54165" w:rsidRPr="00A54165">
                            <w:rPr>
                              <w:rFonts w:ascii="Arial" w:hAnsi="Arial" w:cs="Arial"/>
                              <w:sz w:val="24"/>
                              <w:szCs w:val="24"/>
                            </w:rPr>
                            <w:t xml:space="preserve">DIRECCION DE MOVILIDAD Y TRANSPORTE </w:t>
                          </w:r>
                        </w:p>
                        <w:p w:rsidR="005B53D4" w:rsidRPr="00BB5072" w:rsidRDefault="005B53D4" w:rsidP="005B53D4">
                          <w:pPr>
                            <w:rPr>
                              <w:rFonts w:ascii="Arial" w:hAnsi="Arial" w:cs="Arial"/>
                              <w:b/>
                              <w:sz w:val="24"/>
                              <w:szCs w:val="24"/>
                            </w:rPr>
                          </w:pPr>
                          <w:r w:rsidRPr="00BB5072">
                            <w:rPr>
                              <w:rFonts w:ascii="Arial" w:hAnsi="Arial" w:cs="Arial"/>
                              <w:b/>
                              <w:sz w:val="24"/>
                              <w:szCs w:val="24"/>
                            </w:rPr>
                            <w:t>TELÉFONO</w:t>
                          </w:r>
                          <w:r w:rsidR="00E707CC" w:rsidRPr="00BB5072">
                            <w:rPr>
                              <w:rFonts w:ascii="Arial" w:hAnsi="Arial" w:cs="Arial"/>
                              <w:b/>
                              <w:sz w:val="24"/>
                              <w:szCs w:val="24"/>
                            </w:rPr>
                            <w:t>:</w:t>
                          </w:r>
                          <w:r w:rsidR="00E707CC">
                            <w:rPr>
                              <w:rFonts w:ascii="Arial" w:hAnsi="Arial" w:cs="Arial"/>
                              <w:b/>
                              <w:sz w:val="24"/>
                              <w:szCs w:val="24"/>
                            </w:rPr>
                            <w:t xml:space="preserve"> </w:t>
                          </w:r>
                          <w:r w:rsidR="00A54165">
                            <w:rPr>
                              <w:rFonts w:ascii="Arial" w:hAnsi="Arial" w:cs="Arial"/>
                              <w:sz w:val="24"/>
                              <w:szCs w:val="24"/>
                            </w:rPr>
                            <w:t>1141794</w:t>
                          </w:r>
                          <w:r w:rsidR="00E707CC">
                            <w:rPr>
                              <w:rFonts w:ascii="Arial" w:hAnsi="Arial" w:cs="Arial"/>
                              <w:b/>
                              <w:sz w:val="24"/>
                              <w:szCs w:val="24"/>
                            </w:rPr>
                            <w:t xml:space="preserve"> </w:t>
                          </w:r>
                          <w:r w:rsidR="00E707CC" w:rsidRPr="00BB5072">
                            <w:rPr>
                              <w:rFonts w:ascii="Arial" w:hAnsi="Arial" w:cs="Arial"/>
                              <w:b/>
                              <w:sz w:val="24"/>
                              <w:szCs w:val="24"/>
                            </w:rPr>
                            <w:t xml:space="preserve"> EXTENSIÓN</w:t>
                          </w:r>
                          <w:r w:rsidRPr="00BB5072">
                            <w:rPr>
                              <w:rFonts w:ascii="Arial" w:hAnsi="Arial" w:cs="Arial"/>
                              <w:b/>
                              <w:sz w:val="24"/>
                              <w:szCs w:val="24"/>
                            </w:rPr>
                            <w:t xml:space="preserve">: </w:t>
                          </w:r>
                          <w:r w:rsidR="006F2F18" w:rsidRPr="00BB5072">
                            <w:rPr>
                              <w:rFonts w:ascii="Arial" w:hAnsi="Arial" w:cs="Arial"/>
                              <w:sz w:val="24"/>
                              <w:szCs w:val="24"/>
                            </w:rPr>
                            <w:t>NO ASIGNADO</w:t>
                          </w:r>
                          <w:r w:rsidRPr="00BB5072">
                            <w:rPr>
                              <w:rFonts w:ascii="Arial" w:hAnsi="Arial" w:cs="Arial"/>
                              <w:sz w:val="24"/>
                              <w:szCs w:val="24"/>
                            </w:rPr>
                            <w:t xml:space="preserve"> </w:t>
                          </w:r>
                          <w:r w:rsidRPr="00BB5072">
                            <w:rPr>
                              <w:rFonts w:ascii="Arial" w:hAnsi="Arial" w:cs="Arial"/>
                              <w:b/>
                              <w:sz w:val="24"/>
                              <w:szCs w:val="24"/>
                            </w:rPr>
                            <w:t xml:space="preserve">  FAX:   </w:t>
                          </w:r>
                          <w:r w:rsidRPr="00BB5072">
                            <w:rPr>
                              <w:rFonts w:ascii="Arial" w:hAnsi="Arial" w:cs="Arial"/>
                              <w:sz w:val="24"/>
                              <w:szCs w:val="24"/>
                            </w:rPr>
                            <w:t>NO ASIGNADO</w:t>
                          </w:r>
                          <w:r w:rsidRPr="00BB5072">
                            <w:rPr>
                              <w:rFonts w:ascii="Arial" w:hAnsi="Arial" w:cs="Arial"/>
                              <w:b/>
                              <w:sz w:val="24"/>
                              <w:szCs w:val="24"/>
                            </w:rPr>
                            <w:t xml:space="preserve">    CORREO ELECTRÓNICO: </w:t>
                          </w:r>
                          <w:r w:rsidR="000103A7" w:rsidRPr="00A54165">
                            <w:rPr>
                              <w:rFonts w:ascii="Arial" w:hAnsi="Arial" w:cs="Arial"/>
                              <w:sz w:val="24"/>
                              <w:szCs w:val="24"/>
                            </w:rPr>
                            <w:t>movilidad</w:t>
                          </w:r>
                          <w:r w:rsidR="000103A7" w:rsidRPr="00BB5072">
                            <w:rPr>
                              <w:rFonts w:ascii="Arial" w:hAnsi="Arial" w:cs="Arial"/>
                              <w:sz w:val="24"/>
                              <w:szCs w:val="24"/>
                            </w:rPr>
                            <w:t>@ocotlan.gob.mx</w:t>
                          </w:r>
                        </w:p>
                        <w:p w:rsidR="0046294D" w:rsidRPr="0046294D" w:rsidRDefault="0046294D" w:rsidP="0046294D">
                          <w:pPr>
                            <w:rPr>
                              <w:b/>
                              <w:sz w:val="24"/>
                              <w:szCs w:val="18"/>
                            </w:rPr>
                          </w:pPr>
                        </w:p>
                      </w:txbxContent>
                    </v:textbox>
                    <w10:wrap type="through"/>
                  </v:rect>
                </w:pict>
              </mc:Fallback>
            </mc:AlternateContent>
          </w:r>
          <w:r w:rsidR="00E972F3">
            <w:rPr>
              <w:noProof/>
              <w:lang w:val="es-ES" w:eastAsia="es-ES"/>
            </w:rPr>
            <mc:AlternateContent>
              <mc:Choice Requires="wps">
                <w:drawing>
                  <wp:anchor distT="0" distB="0" distL="114300" distR="114300" simplePos="0" relativeHeight="251658240" behindDoc="0" locked="0" layoutInCell="1" allowOverlap="1" wp14:anchorId="493F10F1" wp14:editId="1379B902">
                    <wp:simplePos x="0" y="0"/>
                    <wp:positionH relativeFrom="column">
                      <wp:posOffset>5193665</wp:posOffset>
                    </wp:positionH>
                    <wp:positionV relativeFrom="paragraph">
                      <wp:posOffset>-55880</wp:posOffset>
                    </wp:positionV>
                    <wp:extent cx="1400175" cy="1790700"/>
                    <wp:effectExtent l="0" t="0" r="28575" b="19050"/>
                    <wp:wrapTight wrapText="bothSides">
                      <wp:wrapPolygon edited="0">
                        <wp:start x="0" y="0"/>
                        <wp:lineTo x="0" y="21600"/>
                        <wp:lineTo x="21747" y="21600"/>
                        <wp:lineTo x="21747" y="0"/>
                        <wp:lineTo x="0" y="0"/>
                      </wp:wrapPolygon>
                    </wp:wrapTight>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790700"/>
                            </a:xfrm>
                            <a:prstGeom prst="rect">
                              <a:avLst/>
                            </a:prstGeom>
                            <a:solidFill>
                              <a:srgbClr val="FFFFFF"/>
                            </a:solidFill>
                            <a:ln w="9525">
                              <a:solidFill>
                                <a:schemeClr val="tx1"/>
                              </a:solidFill>
                              <a:miter lim="800000"/>
                              <a:headEnd/>
                              <a:tailEnd/>
                            </a:ln>
                          </wps:spPr>
                          <wps:txbx>
                            <w:txbxContent>
                              <w:p w:rsidR="007534E1" w:rsidRPr="006C1C59" w:rsidRDefault="00BC5EC0" w:rsidP="00D13FAA">
                                <w:pPr>
                                  <w:jc w:val="center"/>
                                  <w:rPr>
                                    <w:b/>
                                  </w:rPr>
                                </w:pPr>
                                <w:r>
                                  <w:rPr>
                                    <w:b/>
                                    <w:noProof/>
                                    <w:lang w:val="es-ES" w:eastAsia="es-ES"/>
                                  </w:rPr>
                                  <w:drawing>
                                    <wp:inline distT="0" distB="0" distL="0" distR="0">
                                      <wp:extent cx="1211284" cy="1603169"/>
                                      <wp:effectExtent l="0" t="0" r="8255" b="0"/>
                                      <wp:docPr id="1" name="Imagen 1" descr="J:\Curriculum\Fotos de Directores\Edgar Huerta Sevi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Curriculum\Fotos de Directores\Edgar Huerta Sevill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1517" cy="1603477"/>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4" o:spid="_x0000_s1027" type="#_x0000_t202" style="position:absolute;margin-left:408.95pt;margin-top:-4.4pt;width:110.25pt;height:14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" strokecolor="black [3213]">
                    <v:textbox inset=",7.2pt,,7.2pt">
                      <w:txbxContent>
                        <w:p w:rsidR="007534E1" w:rsidRPr="006C1C59" w:rsidRDefault="00BC5EC0" w:rsidP="00D13FAA">
                          <w:pPr>
                            <w:jc w:val="center"/>
                            <w:rPr>
                              <w:b/>
                            </w:rPr>
                          </w:pPr>
                          <w:r>
                            <w:rPr>
                              <w:b/>
                              <w:noProof/>
                              <w:lang w:eastAsia="es-MX"/>
                            </w:rPr>
                            <w:drawing>
                              <wp:inline distT="0" distB="0" distL="0" distR="0">
                                <wp:extent cx="1211284" cy="1603169"/>
                                <wp:effectExtent l="0" t="0" r="8255" b="0"/>
                                <wp:docPr id="1" name="Imagen 1" descr="J:\Curriculum\Fotos de Directores\Edgar Huerta Sevi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Curriculum\Fotos de Directores\Edgar Huerta Sevill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1517" cy="1603477"/>
                                        </a:xfrm>
                                        <a:prstGeom prst="rect">
                                          <a:avLst/>
                                        </a:prstGeom>
                                        <a:noFill/>
                                        <a:ln>
                                          <a:noFill/>
                                        </a:ln>
                                      </pic:spPr>
                                    </pic:pic>
                                  </a:graphicData>
                                </a:graphic>
                              </wp:inline>
                            </w:drawing>
                          </w:r>
                        </w:p>
                      </w:txbxContent>
                    </v:textbox>
                    <w10:wrap type="tight"/>
                  </v:shape>
                </w:pict>
              </mc:Fallback>
            </mc:AlternateContent>
          </w:r>
        </w:p>
        <w:p w:rsidR="00DE46EC" w:rsidRDefault="00DE46EC" w:rsidP="00DE46EC">
          <w:pPr>
            <w:tabs>
              <w:tab w:val="left" w:pos="1440"/>
            </w:tabs>
          </w:pPr>
          <w:r>
            <w:tab/>
          </w:r>
        </w:p>
        <w:p w:rsidR="00566451" w:rsidRDefault="00566451"/>
        <w:p w:rsidR="00566451" w:rsidRPr="00566451" w:rsidRDefault="00566451" w:rsidP="00566451"/>
        <w:p w:rsidR="00566451" w:rsidRPr="00566451" w:rsidRDefault="00566451" w:rsidP="00566451"/>
        <w:p w:rsidR="00566451" w:rsidRPr="00566451" w:rsidRDefault="00566451" w:rsidP="00566451">
          <w:bookmarkStart w:id="0" w:name="_GoBack"/>
          <w:bookmarkEnd w:id="0"/>
        </w:p>
        <w:p w:rsidR="00566451" w:rsidRPr="00566451" w:rsidRDefault="00566451" w:rsidP="00566451"/>
        <w:p w:rsidR="00566451" w:rsidRPr="00566451" w:rsidRDefault="00A54165" w:rsidP="00566451">
          <w:r w:rsidRPr="007534E1">
            <w:rPr>
              <w:rFonts w:ascii="Century Schoolbook" w:eastAsia="Century Schoolbook" w:hAnsi="Century Schoolbook" w:cs="Times New Roman"/>
              <w:noProof/>
              <w:color w:val="414751"/>
              <w:sz w:val="20"/>
              <w:szCs w:val="20"/>
              <w:lang w:val="es-ES" w:eastAsia="es-ES"/>
            </w:rPr>
            <w:drawing>
              <wp:anchor distT="0" distB="0" distL="114300" distR="114300" simplePos="0" relativeHeight="251670528" behindDoc="0" locked="0" layoutInCell="1" allowOverlap="1" wp14:anchorId="3FBB31D5" wp14:editId="0B738363">
                <wp:simplePos x="0" y="0"/>
                <wp:positionH relativeFrom="column">
                  <wp:posOffset>5911850</wp:posOffset>
                </wp:positionH>
                <wp:positionV relativeFrom="paragraph">
                  <wp:posOffset>87440</wp:posOffset>
                </wp:positionV>
                <wp:extent cx="999490" cy="725170"/>
                <wp:effectExtent l="0" t="0" r="0" b="0"/>
                <wp:wrapNone/>
                <wp:docPr id="9" name="Imagen 9" descr="J:\Logo Ocotla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Logo Ocotlan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9490" cy="725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6451" w:rsidRPr="00566451" w:rsidRDefault="00A54165" w:rsidP="00566451">
          <w:r>
            <w:rPr>
              <w:noProof/>
              <w:lang w:val="es-ES" w:eastAsia="es-ES"/>
            </w:rPr>
            <mc:AlternateContent>
              <mc:Choice Requires="wps">
                <w:drawing>
                  <wp:anchor distT="0" distB="0" distL="114300" distR="114300" simplePos="0" relativeHeight="251664384" behindDoc="0" locked="0" layoutInCell="1" allowOverlap="1" wp14:anchorId="6984199F" wp14:editId="0BD7CC7F">
                    <wp:simplePos x="0" y="0"/>
                    <wp:positionH relativeFrom="column">
                      <wp:posOffset>403225</wp:posOffset>
                    </wp:positionH>
                    <wp:positionV relativeFrom="paragraph">
                      <wp:posOffset>177165</wp:posOffset>
                    </wp:positionV>
                    <wp:extent cx="5637530" cy="0"/>
                    <wp:effectExtent l="38100" t="38100" r="58420" b="95250"/>
                    <wp:wrapNone/>
                    <wp:docPr id="20" name="20 Conector recto"/>
                    <wp:cNvGraphicFramePr/>
                    <a:graphic xmlns:a="http://schemas.openxmlformats.org/drawingml/2006/main">
                      <a:graphicData uri="http://schemas.microsoft.com/office/word/2010/wordprocessingShape">
                        <wps:wsp>
                          <wps:cNvCnPr/>
                          <wps:spPr>
                            <a:xfrm>
                              <a:off x="0" y="0"/>
                              <a:ext cx="5637530" cy="0"/>
                            </a:xfrm>
                            <a:prstGeom prst="line">
                              <a:avLst/>
                            </a:prstGeom>
                            <a:ln>
                              <a:prstDash val="solid"/>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id="20 Conector recto"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1.75pt,13.95pt" to="475.6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" strokecolor="#f79646 [3209]" strokeweight="2pt">
                    <v:shadow on="t" color="black" opacity="24903f" origin=",.5" offset="0,.55556mm"/>
                  </v:line>
                </w:pict>
              </mc:Fallback>
            </mc:AlternateContent>
          </w:r>
        </w:p>
        <w:p w:rsidR="00566451" w:rsidRDefault="00A54165">
          <w:r>
            <w:rPr>
              <w:noProof/>
              <w:lang w:val="es-ES" w:eastAsia="es-ES"/>
            </w:rPr>
            <mc:AlternateContent>
              <mc:Choice Requires="wps">
                <w:drawing>
                  <wp:anchor distT="0" distB="0" distL="114300" distR="114300" simplePos="0" relativeHeight="251680768" behindDoc="1" locked="0" layoutInCell="1" allowOverlap="1" wp14:anchorId="70CCCE8B" wp14:editId="7C1CA35A">
                    <wp:simplePos x="0" y="0"/>
                    <wp:positionH relativeFrom="column">
                      <wp:posOffset>516255</wp:posOffset>
                    </wp:positionH>
                    <wp:positionV relativeFrom="paragraph">
                      <wp:posOffset>117475</wp:posOffset>
                    </wp:positionV>
                    <wp:extent cx="5664200" cy="4928235"/>
                    <wp:effectExtent l="0" t="0" r="0" b="5715"/>
                    <wp:wrapSquare wrapText="bothSides"/>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0" cy="4928235"/>
                            </a:xfrm>
                            <a:prstGeom prst="rect">
                              <a:avLst/>
                            </a:prstGeom>
                            <a:solidFill>
                              <a:srgbClr val="FFFFFF"/>
                            </a:solidFill>
                            <a:ln w="9525">
                              <a:noFill/>
                              <a:miter lim="800000"/>
                              <a:headEnd/>
                              <a:tailEnd/>
                            </a:ln>
                          </wps:spPr>
                          <wps:txbx>
                            <w:txbxContent>
                              <w:p w:rsidR="00E707CC" w:rsidRPr="002E753B" w:rsidRDefault="00A54165" w:rsidP="002E753B">
                                <w:pPr>
                                  <w:jc w:val="center"/>
                                  <w:rPr>
                                    <w:rFonts w:ascii="Arial" w:hAnsi="Arial" w:cs="Arial"/>
                                    <w:b/>
                                    <w:sz w:val="24"/>
                                    <w:szCs w:val="24"/>
                                    <w:lang w:val="es-ES"/>
                                  </w:rPr>
                                </w:pPr>
                                <w:r w:rsidRPr="002E753B">
                                  <w:rPr>
                                    <w:rFonts w:ascii="Arial" w:hAnsi="Arial" w:cs="Arial"/>
                                    <w:b/>
                                    <w:sz w:val="24"/>
                                    <w:szCs w:val="24"/>
                                    <w:lang w:val="es-ES"/>
                                  </w:rPr>
                                  <w:t>REGLAMENTO DE LA ADMINISTRACION PUBLICA MUNICIPAL DE OCOTLAN</w:t>
                                </w:r>
                              </w:p>
                              <w:p w:rsidR="00A54165" w:rsidRDefault="00BC5EC0" w:rsidP="002E753B">
                                <w:pPr>
                                  <w:jc w:val="center"/>
                                  <w:rPr>
                                    <w:rFonts w:ascii="Arial" w:hAnsi="Arial" w:cs="Arial"/>
                                    <w:b/>
                                    <w:sz w:val="24"/>
                                    <w:szCs w:val="24"/>
                                    <w:lang w:val="es-ES"/>
                                  </w:rPr>
                                </w:pPr>
                                <w:r>
                                  <w:rPr>
                                    <w:rFonts w:ascii="Arial" w:hAnsi="Arial" w:cs="Arial"/>
                                    <w:b/>
                                    <w:sz w:val="24"/>
                                    <w:szCs w:val="24"/>
                                    <w:lang w:val="es-ES"/>
                                  </w:rPr>
                                  <w:t>FACULTADES</w:t>
                                </w:r>
                                <w:r w:rsidR="00A54165" w:rsidRPr="002E753B">
                                  <w:rPr>
                                    <w:rFonts w:ascii="Arial" w:hAnsi="Arial" w:cs="Arial"/>
                                    <w:b/>
                                    <w:sz w:val="24"/>
                                    <w:szCs w:val="24"/>
                                    <w:lang w:val="es-ES"/>
                                  </w:rPr>
                                  <w:t xml:space="preserve"> Y OBLIGACIONES DEL SERVIDOR </w:t>
                                </w:r>
                                <w:r w:rsidR="002E753B" w:rsidRPr="002E753B">
                                  <w:rPr>
                                    <w:rFonts w:ascii="Arial" w:hAnsi="Arial" w:cs="Arial"/>
                                    <w:b/>
                                    <w:sz w:val="24"/>
                                    <w:szCs w:val="24"/>
                                    <w:lang w:val="es-ES"/>
                                  </w:rPr>
                                  <w:t>PÚBLICO</w:t>
                                </w:r>
                                <w:r w:rsidR="002E753B">
                                  <w:rPr>
                                    <w:rFonts w:ascii="Arial" w:hAnsi="Arial" w:cs="Arial"/>
                                    <w:b/>
                                    <w:sz w:val="24"/>
                                    <w:szCs w:val="24"/>
                                    <w:lang w:val="es-ES"/>
                                  </w:rPr>
                                  <w:t xml:space="preserve"> </w:t>
                                </w:r>
                              </w:p>
                              <w:p w:rsidR="002E753B" w:rsidRPr="002E753B" w:rsidRDefault="002E753B" w:rsidP="002E753B">
                                <w:pPr>
                                  <w:autoSpaceDE w:val="0"/>
                                  <w:autoSpaceDN w:val="0"/>
                                  <w:adjustRightInd w:val="0"/>
                                  <w:spacing w:after="0"/>
                                  <w:jc w:val="center"/>
                                  <w:rPr>
                                    <w:rFonts w:ascii="Arial" w:hAnsi="Arial" w:cs="Arial"/>
                                    <w:b/>
                                    <w:bCs/>
                                    <w:color w:val="000000"/>
                                    <w:sz w:val="24"/>
                                    <w:szCs w:val="24"/>
                                  </w:rPr>
                                </w:pPr>
                                <w:r w:rsidRPr="002E753B">
                                  <w:rPr>
                                    <w:rFonts w:ascii="Arial" w:hAnsi="Arial" w:cs="Arial"/>
                                    <w:b/>
                                    <w:bCs/>
                                    <w:color w:val="000000"/>
                                    <w:sz w:val="24"/>
                                    <w:szCs w:val="24"/>
                                  </w:rPr>
                                  <w:t>DIRECCIÓN DE MOVILIDAD Y TRANSPORTE</w:t>
                                </w:r>
                              </w:p>
                              <w:p w:rsidR="002E753B" w:rsidRPr="002E753B" w:rsidRDefault="002E753B" w:rsidP="002E753B">
                                <w:pPr>
                                  <w:autoSpaceDE w:val="0"/>
                                  <w:autoSpaceDN w:val="0"/>
                                  <w:adjustRightInd w:val="0"/>
                                  <w:spacing w:after="0"/>
                                  <w:jc w:val="both"/>
                                  <w:rPr>
                                    <w:rFonts w:ascii="Arial" w:hAnsi="Arial" w:cs="Arial"/>
                                    <w:b/>
                                    <w:bCs/>
                                    <w:color w:val="000000"/>
                                    <w:sz w:val="24"/>
                                    <w:szCs w:val="24"/>
                                  </w:rPr>
                                </w:pP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b/>
                                    <w:bCs/>
                                    <w:color w:val="000000"/>
                                    <w:sz w:val="24"/>
                                    <w:szCs w:val="24"/>
                                  </w:rPr>
                                  <w:t xml:space="preserve">ARTÍCULO 145. </w:t>
                                </w:r>
                                <w:r w:rsidRPr="002E753B">
                                  <w:rPr>
                                    <w:rFonts w:ascii="Arial" w:hAnsi="Arial" w:cs="Arial"/>
                                    <w:color w:val="000000"/>
                                    <w:sz w:val="24"/>
                                    <w:szCs w:val="24"/>
                                  </w:rPr>
                                  <w:t>LA DIRECCIÓN DE MOVILIDAD Y TRANSPORTE TIENE LAS SIGUIENTES ATRIBUCIONES:</w:t>
                                </w: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I. DISEÑAR E IMPLEMENTAR ESTRATEGIAS Y PROGRAMAS TENDIENTES A LOGRAR QUE EL SERVICIO DE TRANSPORTE PÚBLICO SEA SEGURO, EFICIENTE Y EFICAZ Y COORDINARSE CON LAS INSTANCIAS COMPETENTES EN MATERIA DE MOVILIDAD, PARA GARANTIZAR EL CUMPLIMIENTO PERMANENTE DE ESTE OBJETIVO;</w:t>
                                </w: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II. GENERAR E IMPLEMENTAR UN PLAN DE ACCIONES PERMANENTE, DESTINADO A MEJORAR LA SEGURIDAD EN MATERIA DE MOVILIDAD Y TRANSPORTE DE LOS USUARIOS DEL ESPACIO PÚBLICO;</w:t>
                                </w: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III. ELABORAR E IMPLEMENTAR EL PLAN INTEGRAL DE MOVILIDAD URBANA SUSTENTABLE DE CONFORMIDAD CON LOS LINEAMIENTOS Y POLÍTICAS ESTABLECIDAS POR LAS AUTORIDADES FEDERALES Y ESTATALES EN LA MATERIA;</w:t>
                                </w:r>
                              </w:p>
                              <w:p w:rsidR="002E753B" w:rsidRPr="002E753B" w:rsidRDefault="002E753B" w:rsidP="002E753B">
                                <w:pPr>
                                  <w:jc w:val="center"/>
                                  <w:rPr>
                                    <w:rFonts w:ascii="Arial" w:hAnsi="Arial" w:cs="Arial"/>
                                    <w:b/>
                                    <w:sz w:val="24"/>
                                    <w:szCs w:val="24"/>
                                  </w:rPr>
                                </w:pPr>
                              </w:p>
                              <w:p w:rsidR="00A54165" w:rsidRPr="00923530" w:rsidRDefault="00A54165" w:rsidP="005E24B9">
                                <w:pPr>
                                  <w:jc w:val="both"/>
                                  <w:rPr>
                                    <w:rFonts w:ascii="Arial" w:hAnsi="Arial" w:cs="Arial"/>
                                    <w:sz w:val="24"/>
                                    <w:szCs w:val="24"/>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8" type="#_x0000_t202" style="position:absolute;margin-left:40.65pt;margin-top:9.25pt;width:446pt;height:388.0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" stroked="f">
                    <v:textbox>
                      <w:txbxContent>
                        <w:p w:rsidR="00E707CC" w:rsidRPr="002E753B" w:rsidRDefault="00A54165" w:rsidP="002E753B">
                          <w:pPr>
                            <w:jc w:val="center"/>
                            <w:rPr>
                              <w:rFonts w:ascii="Arial" w:hAnsi="Arial" w:cs="Arial"/>
                              <w:b/>
                              <w:sz w:val="24"/>
                              <w:szCs w:val="24"/>
                              <w:lang w:val="es-ES"/>
                            </w:rPr>
                          </w:pPr>
                          <w:r w:rsidRPr="002E753B">
                            <w:rPr>
                              <w:rFonts w:ascii="Arial" w:hAnsi="Arial" w:cs="Arial"/>
                              <w:b/>
                              <w:sz w:val="24"/>
                              <w:szCs w:val="24"/>
                              <w:lang w:val="es-ES"/>
                            </w:rPr>
                            <w:t>REGLAMENTO DE LA ADMINISTRACION PUBLICA MUNICIPAL DE OCOTLAN</w:t>
                          </w:r>
                        </w:p>
                        <w:p w:rsidR="00A54165" w:rsidRDefault="00BC5EC0" w:rsidP="002E753B">
                          <w:pPr>
                            <w:jc w:val="center"/>
                            <w:rPr>
                              <w:rFonts w:ascii="Arial" w:hAnsi="Arial" w:cs="Arial"/>
                              <w:b/>
                              <w:sz w:val="24"/>
                              <w:szCs w:val="24"/>
                              <w:lang w:val="es-ES"/>
                            </w:rPr>
                          </w:pPr>
                          <w:r>
                            <w:rPr>
                              <w:rFonts w:ascii="Arial" w:hAnsi="Arial" w:cs="Arial"/>
                              <w:b/>
                              <w:sz w:val="24"/>
                              <w:szCs w:val="24"/>
                              <w:lang w:val="es-ES"/>
                            </w:rPr>
                            <w:t>FACULTADES</w:t>
                          </w:r>
                          <w:bookmarkStart w:id="1" w:name="_GoBack"/>
                          <w:bookmarkEnd w:id="1"/>
                          <w:r w:rsidR="00A54165" w:rsidRPr="002E753B">
                            <w:rPr>
                              <w:rFonts w:ascii="Arial" w:hAnsi="Arial" w:cs="Arial"/>
                              <w:b/>
                              <w:sz w:val="24"/>
                              <w:szCs w:val="24"/>
                              <w:lang w:val="es-ES"/>
                            </w:rPr>
                            <w:t xml:space="preserve"> Y OBLIGACIONES DEL SERVIDOR </w:t>
                          </w:r>
                          <w:r w:rsidR="002E753B" w:rsidRPr="002E753B">
                            <w:rPr>
                              <w:rFonts w:ascii="Arial" w:hAnsi="Arial" w:cs="Arial"/>
                              <w:b/>
                              <w:sz w:val="24"/>
                              <w:szCs w:val="24"/>
                              <w:lang w:val="es-ES"/>
                            </w:rPr>
                            <w:t>PÚBLICO</w:t>
                          </w:r>
                          <w:r w:rsidR="002E753B">
                            <w:rPr>
                              <w:rFonts w:ascii="Arial" w:hAnsi="Arial" w:cs="Arial"/>
                              <w:b/>
                              <w:sz w:val="24"/>
                              <w:szCs w:val="24"/>
                              <w:lang w:val="es-ES"/>
                            </w:rPr>
                            <w:t xml:space="preserve"> </w:t>
                          </w:r>
                        </w:p>
                        <w:p w:rsidR="002E753B" w:rsidRPr="002E753B" w:rsidRDefault="002E753B" w:rsidP="002E753B">
                          <w:pPr>
                            <w:autoSpaceDE w:val="0"/>
                            <w:autoSpaceDN w:val="0"/>
                            <w:adjustRightInd w:val="0"/>
                            <w:spacing w:after="0"/>
                            <w:jc w:val="center"/>
                            <w:rPr>
                              <w:rFonts w:ascii="Arial" w:hAnsi="Arial" w:cs="Arial"/>
                              <w:b/>
                              <w:bCs/>
                              <w:color w:val="000000"/>
                              <w:sz w:val="24"/>
                              <w:szCs w:val="24"/>
                            </w:rPr>
                          </w:pPr>
                          <w:r w:rsidRPr="002E753B">
                            <w:rPr>
                              <w:rFonts w:ascii="Arial" w:hAnsi="Arial" w:cs="Arial"/>
                              <w:b/>
                              <w:bCs/>
                              <w:color w:val="000000"/>
                              <w:sz w:val="24"/>
                              <w:szCs w:val="24"/>
                            </w:rPr>
                            <w:t>DIRECCIÓN DE MOVILIDAD Y TRANSPORTE</w:t>
                          </w:r>
                        </w:p>
                        <w:p w:rsidR="002E753B" w:rsidRPr="002E753B" w:rsidRDefault="002E753B" w:rsidP="002E753B">
                          <w:pPr>
                            <w:autoSpaceDE w:val="0"/>
                            <w:autoSpaceDN w:val="0"/>
                            <w:adjustRightInd w:val="0"/>
                            <w:spacing w:after="0"/>
                            <w:jc w:val="both"/>
                            <w:rPr>
                              <w:rFonts w:ascii="Arial" w:hAnsi="Arial" w:cs="Arial"/>
                              <w:b/>
                              <w:bCs/>
                              <w:color w:val="000000"/>
                              <w:sz w:val="24"/>
                              <w:szCs w:val="24"/>
                            </w:rPr>
                          </w:pP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b/>
                              <w:bCs/>
                              <w:color w:val="000000"/>
                              <w:sz w:val="24"/>
                              <w:szCs w:val="24"/>
                            </w:rPr>
                            <w:t xml:space="preserve">ARTÍCULO 145. </w:t>
                          </w:r>
                          <w:r w:rsidRPr="002E753B">
                            <w:rPr>
                              <w:rFonts w:ascii="Arial" w:hAnsi="Arial" w:cs="Arial"/>
                              <w:color w:val="000000"/>
                              <w:sz w:val="24"/>
                              <w:szCs w:val="24"/>
                            </w:rPr>
                            <w:t>LA DIRECCIÓN DE MOVILIDAD Y TRANSPORTE TIENE LAS SIGUIENTES ATRIBUCIONES:</w:t>
                          </w: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I. DISEÑAR E IMPLEMENTAR ESTRATEGIAS Y PROGRAMAS TENDIENTES A LOGRAR QUE EL SERVICIO DE TRANSPORTE PÚBLICO SEA SEGURO, EFICIENTE Y EFICAZ Y COORDINARSE CON LAS INSTANCIAS COMPETENTES EN MATERIA DE MOVILIDAD, PARA GARANTIZAR EL CUMPLIMIENTO PERMANENTE DE ESTE OBJETIVO;</w:t>
                          </w: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II. GENERAR E IMPLEMENTAR UN PLAN DE ACCIONES PERMANENTE, DESTINADO A MEJORAR LA SEGURIDAD EN MATERIA DE MOVILIDAD Y TRANSPORTE DE LOS USUARIOS DEL ESPACIO PÚBLICO;</w:t>
                          </w: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III. ELABORAR E IMPLEMENTAR EL PLAN INTEGRAL DE MOVILIDAD URBANA SUSTENTABLE DE CONFORMIDAD CON LOS LINEAMIENTOS Y POLÍTICAS ESTABLECIDAS POR LAS AUTORIDADES FEDERALES Y ESTATALES EN LA MATERIA;</w:t>
                          </w:r>
                        </w:p>
                        <w:p w:rsidR="002E753B" w:rsidRPr="002E753B" w:rsidRDefault="002E753B" w:rsidP="002E753B">
                          <w:pPr>
                            <w:jc w:val="center"/>
                            <w:rPr>
                              <w:rFonts w:ascii="Arial" w:hAnsi="Arial" w:cs="Arial"/>
                              <w:b/>
                              <w:sz w:val="24"/>
                              <w:szCs w:val="24"/>
                            </w:rPr>
                          </w:pPr>
                        </w:p>
                        <w:p w:rsidR="00A54165" w:rsidRPr="00923530" w:rsidRDefault="00A54165" w:rsidP="005E24B9">
                          <w:pPr>
                            <w:jc w:val="both"/>
                            <w:rPr>
                              <w:rFonts w:ascii="Arial" w:hAnsi="Arial" w:cs="Arial"/>
                              <w:sz w:val="24"/>
                              <w:szCs w:val="24"/>
                              <w:lang w:val="es-ES"/>
                            </w:rPr>
                          </w:pPr>
                        </w:p>
                      </w:txbxContent>
                    </v:textbox>
                    <w10:wrap type="square"/>
                  </v:shape>
                </w:pict>
              </mc:Fallback>
            </mc:AlternateContent>
          </w:r>
        </w:p>
        <w:p w:rsidR="00566451" w:rsidRDefault="00566451" w:rsidP="00566451">
          <w:pPr>
            <w:tabs>
              <w:tab w:val="left" w:pos="4095"/>
            </w:tabs>
          </w:pPr>
          <w:r>
            <w:tab/>
          </w:r>
        </w:p>
        <w:p w:rsidR="00215E6C" w:rsidRDefault="00215E6C"/>
        <w:p w:rsidR="00215E6C" w:rsidRPr="00215E6C" w:rsidRDefault="00215E6C" w:rsidP="00215E6C"/>
        <w:p w:rsidR="00215E6C" w:rsidRPr="00215E6C" w:rsidRDefault="00215E6C" w:rsidP="00215E6C"/>
        <w:p w:rsidR="00215E6C" w:rsidRPr="00DB6031" w:rsidRDefault="00215E6C" w:rsidP="00215E6C">
          <w:pPr>
            <w:rPr>
              <w:color w:val="984806" w:themeColor="accent6" w:themeShade="80"/>
            </w:rPr>
          </w:pPr>
        </w:p>
        <w:p w:rsidR="00B16DF6" w:rsidRDefault="00B16DF6" w:rsidP="00215E6C"/>
        <w:p w:rsidR="00215E6C" w:rsidRPr="00215E6C" w:rsidRDefault="00215E6C" w:rsidP="00215E6C"/>
        <w:p w:rsidR="00215E6C" w:rsidRDefault="00215E6C"/>
        <w:p w:rsidR="00B16DF6" w:rsidRDefault="00B16DF6" w:rsidP="00DB6031">
          <w:pPr>
            <w:pStyle w:val="Sinespaciado"/>
            <w:jc w:val="center"/>
            <w:rPr>
              <w:b/>
              <w:color w:val="984806" w:themeColor="accent6" w:themeShade="80"/>
              <w:sz w:val="28"/>
              <w:szCs w:val="28"/>
            </w:rPr>
          </w:pPr>
        </w:p>
        <w:p w:rsidR="00B16DF6" w:rsidRDefault="00B16DF6" w:rsidP="00DB6031">
          <w:pPr>
            <w:pStyle w:val="Sinespaciado"/>
            <w:jc w:val="center"/>
            <w:rPr>
              <w:b/>
              <w:color w:val="984806" w:themeColor="accent6" w:themeShade="80"/>
              <w:sz w:val="28"/>
              <w:szCs w:val="28"/>
            </w:rPr>
          </w:pPr>
        </w:p>
        <w:p w:rsidR="00B16DF6" w:rsidRDefault="00B16DF6" w:rsidP="00DB6031">
          <w:pPr>
            <w:pStyle w:val="Sinespaciado"/>
            <w:jc w:val="center"/>
            <w:rPr>
              <w:b/>
              <w:color w:val="984806" w:themeColor="accent6" w:themeShade="80"/>
              <w:sz w:val="28"/>
              <w:szCs w:val="28"/>
            </w:rPr>
          </w:pPr>
        </w:p>
        <w:p w:rsidR="00B16DF6" w:rsidRDefault="00B16DF6" w:rsidP="00DB6031">
          <w:pPr>
            <w:pStyle w:val="Sinespaciado"/>
            <w:jc w:val="center"/>
            <w:rPr>
              <w:b/>
              <w:color w:val="984806" w:themeColor="accent6" w:themeShade="80"/>
              <w:sz w:val="28"/>
              <w:szCs w:val="28"/>
            </w:rPr>
          </w:pPr>
        </w:p>
        <w:p w:rsidR="00B16DF6" w:rsidRDefault="00B16DF6" w:rsidP="00DB6031">
          <w:pPr>
            <w:pStyle w:val="Sinespaciado"/>
            <w:jc w:val="center"/>
            <w:rPr>
              <w:b/>
              <w:color w:val="984806" w:themeColor="accent6" w:themeShade="80"/>
              <w:sz w:val="28"/>
              <w:szCs w:val="28"/>
            </w:rPr>
          </w:pPr>
        </w:p>
        <w:p w:rsidR="00B16DF6" w:rsidRDefault="00B16DF6" w:rsidP="00DB6031">
          <w:pPr>
            <w:pStyle w:val="Sinespaciado"/>
            <w:jc w:val="center"/>
            <w:rPr>
              <w:b/>
              <w:color w:val="984806" w:themeColor="accent6" w:themeShade="80"/>
              <w:sz w:val="28"/>
              <w:szCs w:val="28"/>
            </w:rPr>
          </w:pPr>
        </w:p>
        <w:p w:rsidR="00B16DF6" w:rsidRDefault="00B16DF6" w:rsidP="00DB6031">
          <w:pPr>
            <w:pStyle w:val="Sinespaciado"/>
            <w:jc w:val="center"/>
            <w:rPr>
              <w:b/>
              <w:color w:val="984806" w:themeColor="accent6" w:themeShade="80"/>
              <w:sz w:val="28"/>
              <w:szCs w:val="28"/>
            </w:rPr>
          </w:pPr>
        </w:p>
        <w:p w:rsidR="00B16DF6" w:rsidRDefault="00B16DF6" w:rsidP="00DB6031">
          <w:pPr>
            <w:pStyle w:val="Sinespaciado"/>
            <w:jc w:val="center"/>
            <w:rPr>
              <w:b/>
              <w:color w:val="984806" w:themeColor="accent6" w:themeShade="80"/>
              <w:sz w:val="28"/>
              <w:szCs w:val="28"/>
            </w:rPr>
          </w:pPr>
        </w:p>
        <w:p w:rsidR="00DB6031" w:rsidRPr="00DB6031" w:rsidRDefault="00DB6031" w:rsidP="00DB6031">
          <w:pPr>
            <w:pStyle w:val="Sinespaciado"/>
            <w:rPr>
              <w:sz w:val="24"/>
              <w:szCs w:val="24"/>
            </w:rPr>
          </w:pPr>
        </w:p>
        <w:p w:rsidR="00215E6C" w:rsidRDefault="002E753B" w:rsidP="00DB6031">
          <w:pPr>
            <w:tabs>
              <w:tab w:val="left" w:pos="5475"/>
            </w:tabs>
          </w:pPr>
          <w:r>
            <w:rPr>
              <w:noProof/>
              <w:sz w:val="24"/>
              <w:szCs w:val="24"/>
              <w:lang w:val="es-ES" w:eastAsia="es-ES"/>
            </w:rPr>
            <mc:AlternateContent>
              <mc:Choice Requires="wps">
                <w:drawing>
                  <wp:anchor distT="0" distB="0" distL="114300" distR="114300" simplePos="0" relativeHeight="251685888" behindDoc="0" locked="0" layoutInCell="1" allowOverlap="1">
                    <wp:simplePos x="0" y="0"/>
                    <wp:positionH relativeFrom="column">
                      <wp:posOffset>504644</wp:posOffset>
                    </wp:positionH>
                    <wp:positionV relativeFrom="paragraph">
                      <wp:posOffset>115446</wp:posOffset>
                    </wp:positionV>
                    <wp:extent cx="5611808" cy="8514608"/>
                    <wp:effectExtent l="0" t="0" r="8255" b="1270"/>
                    <wp:wrapNone/>
                    <wp:docPr id="10" name="10 Cuadro de texto"/>
                    <wp:cNvGraphicFramePr/>
                    <a:graphic xmlns:a="http://schemas.openxmlformats.org/drawingml/2006/main">
                      <a:graphicData uri="http://schemas.microsoft.com/office/word/2010/wordprocessingShape">
                        <wps:wsp>
                          <wps:cNvSpPr txBox="1"/>
                          <wps:spPr>
                            <a:xfrm>
                              <a:off x="0" y="0"/>
                              <a:ext cx="5611808" cy="85146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IV. IMPULSAR ACCIONES EN MATERIA DE INFRAESTRUCTURA EN INTERSECCIONES, REDUCCIÓN DE LA VELOCIDAD Y SENSIBILIZACIÓN DEL USO DE LAS VÍAS;</w:t>
                                </w: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V. CREAR Y EJECUTAR POLÍTICAS Y ACCIONES QUE GARANTICEN EL USO Y GOCE DE LAS PERSONAS EN SU INTERACCIÓN CON LA CIUDAD, RECONOCIENDO LAS NECESIDADES DE TODOS LOS USUARIOS DE LA CIUDAD, Y EN ESPECIAL DE LAS PERSONAS CON DISCAPACIDAD;</w:t>
                                </w: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VI. ESTRUCTURAR Y OPERAR EN COLABORACIÓN CON EL SECTOR EDUCATIVO EN SUS DISTINTOS NIVELES, EL</w:t>
                                </w: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PROGRAMA MUNICIPAL DE SEGURIDAD Y CULTURA VIAL, SUSTENTADO EN LA ESTRATEGIA DE FORMACIÓN DE NIÑOS Y JÓVENES, ORIENTADA A AUMENTAR SUS CAPACIDADES PARA MOVERSE EN EL TERRITORIO CON SEGURIDAD Y EFICIENCIA;</w:t>
                                </w: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VII. DISEÑAR E IMPLEMENTAR EL SISTEMA DE MOVILIDAD PREFERENCIAL PARA NIÑOS Y JÓVENES EN LOS TRAYECTOS HACIA Y DESDE LAS ESCUELAS, A FIN DE REDUCIR LA CARGA DE VEHÍCULOS EN HORAS DE MAYOR AFLUENCIA;</w:t>
                                </w: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VIII. PLANEAR Y REALIZAR LA GESTIÓN INTEGRAL DEL ESTACIONAMIENTO, A TRAVÉS DE ACCIONES COMO LA REDUCCIÓN DE INCENTIVOS AL USO DEL AUTOMÓVIL, LA MEJORA DE LOS SERVICIOS DE TRANSPORTE PÚBLICO EN LAS ZONAS CONGESTIONADAS POR LA VIALIDAD Y LA REDUCCIÓN DE CAJONES DISPONIBLES EN LA VÍA PÚBLICA;</w:t>
                                </w: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IX. EMITIR DICTÁMENES TÉCNICOS RESPECTO A LA DETERMINACIÓN DE ACCIONES ENCAMINADAS A MEJORAR LA VIALIDAD EN LO REFERENTE A LA MATERIA DE INGENIERÍA DE TRÁNSITO, PRIVILEGIANDO LA MOVILIDAD NO MOTORIZADA;</w:t>
                                </w: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X. PARTICIPAR EN COORDINACIÓN CON LAS DEPENDENCIAS COMPETENTES, EN LA ELABORACIÓN DEL</w:t>
                                </w: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PROGRAMA MUNICIPAL DE DESARROLLO URBANO;</w:t>
                                </w: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XI. ADOPTAR LOS CRITERIOS TÉCNICOS EN MATERIA DE MOVILIDAD Y TRANSPORTE PARA LA OPERACIÓN DE OFICINAS Y COMERCIOS; ASÍ COMO PARA EL DESARROLLO DE VIVIENDAS, EN ABSOLUTA VINCULACIÓN CON LOS PLANES PARCIALES DE DESARROLLO URBANO, EL OTORGAMIENTO DE LICENCIAS Y EN COORDINACIÓN CON LAS DEPENDENCIAS COMPETENTES;</w:t>
                                </w: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XII. INTERVENIR, EN COORDINACIÓN CON LAS DEPENDENCIAS COMPETENTES, EN LA FORMULACIÓN Y APLICACIÓN DE PROGRAMAS DE TRANSPORTE PÚBLICO APLICABLES AL ÁMBITO TERRITORIAL MUNICIPAL;</w:t>
                                </w:r>
                              </w:p>
                              <w:p w:rsidR="002E753B" w:rsidRPr="00AA06A2" w:rsidRDefault="002E753B" w:rsidP="002E753B">
                                <w:pPr>
                                  <w:autoSpaceDE w:val="0"/>
                                  <w:autoSpaceDN w:val="0"/>
                                  <w:adjustRightInd w:val="0"/>
                                  <w:spacing w:after="0"/>
                                  <w:jc w:val="both"/>
                                  <w:rPr>
                                    <w:rFonts w:ascii="Arial" w:hAnsi="Arial" w:cs="Arial"/>
                                    <w:color w:val="000000"/>
                                  </w:rPr>
                                </w:pPr>
                              </w:p>
                              <w:p w:rsidR="002E753B" w:rsidRPr="002E753B" w:rsidRDefault="002E753B" w:rsidP="002E753B">
                                <w:pPr>
                                  <w:jc w:val="both"/>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0 Cuadro de texto" o:spid="_x0000_s1029" type="#_x0000_t202" style="position:absolute;margin-left:39.75pt;margin-top:9.1pt;width:441.85pt;height:670.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" fillcolor="white [3201]" stroked="f" strokeweight=".5pt">
                    <v:textbox>
                      <w:txbxContent>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IV. IMPULSAR ACCIONES EN MATERIA DE INFRAESTRUCTURA EN INTERSECCIONES, REDUCCIÓN DE LA VELOCIDAD Y SENSIBILIZACIÓN DEL USO DE LAS VÍAS;</w:t>
                          </w: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V. CREAR Y EJECUTAR POLÍTICAS Y ACCIONES QUE GARANTICEN EL USO Y GOCE DE LAS PERSONAS EN SU INTERACCIÓN CON LA CIUDAD, RECONOCIENDO LAS NECESIDADES DE TODOS LOS USUARIOS DE LA CIUDAD, Y EN ESPECIAL DE LAS PERSONAS CON DISCAPACIDAD;</w:t>
                          </w: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VI. ESTRUCTURAR Y OPERAR EN COLABORACIÓN CON EL SECTOR EDUCATIVO EN SUS DISTINTOS NIVELES, EL</w:t>
                          </w: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PROGRAMA MUNICIPAL DE SEGURIDAD Y CULTURA VIAL, SUSTENTADO EN LA ESTRATEGIA DE FORMACIÓN DE NIÑOS Y JÓVENES, ORIENTADA A AUMENTAR SUS CAPACIDADES PARA MOVERSE EN EL TERRITORIO CON SEGURIDAD Y EFICIENCIA;</w:t>
                          </w: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VII. DISEÑAR E IMPLEMENTAR EL SISTEMA DE MOVILIDAD PREFERENCIAL PARA NIÑOS Y JÓVENES EN LOS TRAYECTOS HACIA Y DESDE LAS ESCUELAS, A FIN DE REDUCIR LA CARGA DE VEHÍCULOS EN HORAS DE MAYOR AFLUENCIA;</w:t>
                          </w: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VIII. PLANEAR Y REALIZAR LA GESTIÓN INTEGRAL DEL ESTACIONAMIENTO, A TRAVÉS DE ACCIONES COMO LA REDUCCIÓN DE INCENTIVOS AL USO DEL AUTOMÓVIL, LA MEJORA DE LOS SERVICIOS DE TRANSPORTE PÚBLICO EN LAS ZONAS CONGESTIONADAS POR LA VIALIDAD Y LA REDUCCIÓN DE CAJONES DISPONIBLES EN LA VÍA PÚBLICA;</w:t>
                          </w: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IX. EMITIR DICTÁMENES TÉCNICOS RESPECTO A LA DETERMINACIÓN DE ACCIONES ENCAMINADAS A MEJORAR LA VIALIDAD EN LO REFERENTE A LA MATERIA DE INGENIERÍA DE TRÁNSITO, PRIVILEGIANDO LA MOVILIDAD NO MOTORIZADA;</w:t>
                          </w: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X. PARTICIPAR EN COORDINACIÓN CON LAS DEPENDENCIAS COMPETENTES, EN LA ELABORACIÓN DEL</w:t>
                          </w: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PROGRAMA MUNICIPAL DE DESARROLLO URBANO;</w:t>
                          </w: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XI. ADOPTAR LOS CRITERIOS TÉCNICOS EN MATERIA DE MOVILIDAD Y TRANSPORTE PARA LA OPERACIÓN DE OFICINAS Y COMERCIOS; ASÍ COMO PARA EL DESARROLLO DE VIVIENDAS, EN ABSOLUTA VINCULACIÓN CON LOS PLANES PARCIALES DE DESARROLLO URBANO, EL OTORGAMIENTO DE LICENCIAS Y EN COORDINACIÓN CON LAS DEPENDENCIAS COMPETENTES;</w:t>
                          </w: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XII. INTERVENIR, EN COORDINACIÓN CON LAS DEPENDENCIAS COMPETENTES, EN LA FORMULACIÓN Y APLICACIÓN DE PROGRAMAS DE TRANSPORTE PÚBLICO APLICABLES AL ÁMBITO TERRITORIAL MUNICIPAL;</w:t>
                          </w:r>
                        </w:p>
                        <w:p w:rsidR="002E753B" w:rsidRPr="00AA06A2" w:rsidRDefault="002E753B" w:rsidP="002E753B">
                          <w:pPr>
                            <w:autoSpaceDE w:val="0"/>
                            <w:autoSpaceDN w:val="0"/>
                            <w:adjustRightInd w:val="0"/>
                            <w:spacing w:after="0"/>
                            <w:jc w:val="both"/>
                            <w:rPr>
                              <w:rFonts w:ascii="Arial" w:hAnsi="Arial" w:cs="Arial"/>
                              <w:color w:val="000000"/>
                            </w:rPr>
                          </w:pPr>
                        </w:p>
                        <w:p w:rsidR="002E753B" w:rsidRPr="002E753B" w:rsidRDefault="002E753B" w:rsidP="002E753B">
                          <w:pPr>
                            <w:jc w:val="both"/>
                            <w:rPr>
                              <w:sz w:val="24"/>
                              <w:szCs w:val="24"/>
                            </w:rPr>
                          </w:pPr>
                        </w:p>
                      </w:txbxContent>
                    </v:textbox>
                  </v:shape>
                </w:pict>
              </mc:Fallback>
            </mc:AlternateContent>
          </w:r>
          <w:r w:rsidR="00215E6C" w:rsidRPr="00DB6031">
            <w:rPr>
              <w:sz w:val="24"/>
              <w:szCs w:val="24"/>
            </w:rPr>
            <w:tab/>
          </w:r>
        </w:p>
        <w:p w:rsidR="00DE46EC" w:rsidRDefault="004F1EE6">
          <w:r>
            <w:rPr>
              <w:noProof/>
              <w:lang w:val="es-ES" w:eastAsia="es-ES"/>
            </w:rPr>
            <mc:AlternateContent>
              <mc:Choice Requires="wps">
                <w:drawing>
                  <wp:anchor distT="0" distB="0" distL="114300" distR="114300" simplePos="0" relativeHeight="251684864" behindDoc="0" locked="0" layoutInCell="1" allowOverlap="1" wp14:anchorId="71B3B372" wp14:editId="15F81115">
                    <wp:simplePos x="0" y="0"/>
                    <wp:positionH relativeFrom="column">
                      <wp:posOffset>445267</wp:posOffset>
                    </wp:positionH>
                    <wp:positionV relativeFrom="paragraph">
                      <wp:posOffset>85165</wp:posOffset>
                    </wp:positionV>
                    <wp:extent cx="5671185" cy="7671460"/>
                    <wp:effectExtent l="0" t="0" r="5715" b="5715"/>
                    <wp:wrapNone/>
                    <wp:docPr id="3" name="3 Cuadro de texto"/>
                    <wp:cNvGraphicFramePr/>
                    <a:graphic xmlns:a="http://schemas.openxmlformats.org/drawingml/2006/main">
                      <a:graphicData uri="http://schemas.microsoft.com/office/word/2010/wordprocessingShape">
                        <wps:wsp>
                          <wps:cNvSpPr txBox="1"/>
                          <wps:spPr>
                            <a:xfrm>
                              <a:off x="0" y="0"/>
                              <a:ext cx="5671185" cy="7671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1EE6" w:rsidRDefault="004F1EE6" w:rsidP="004F1EE6">
                                <w:pPr>
                                  <w:rPr>
                                    <w:rFonts w:ascii="Arial" w:hAnsi="Arial" w:cs="Arial"/>
                                    <w:sz w:val="24"/>
                                    <w:szCs w:val="24"/>
                                  </w:rPr>
                                </w:pPr>
                              </w:p>
                              <w:p w:rsidR="004F1EE6" w:rsidRPr="004F1EE6" w:rsidRDefault="004F1EE6" w:rsidP="004F1EE6">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 Cuadro de texto" o:spid="_x0000_s1030" type="#_x0000_t202" style="position:absolute;margin-left:35.05pt;margin-top:6.7pt;width:446.55pt;height:604.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" fillcolor="white [3201]" stroked="f" strokeweight=".5pt">
                    <v:textbox>
                      <w:txbxContent>
                        <w:p w:rsidR="004F1EE6" w:rsidRDefault="004F1EE6" w:rsidP="004F1EE6">
                          <w:pPr>
                            <w:rPr>
                              <w:rFonts w:ascii="Arial" w:hAnsi="Arial" w:cs="Arial"/>
                              <w:sz w:val="24"/>
                              <w:szCs w:val="24"/>
                            </w:rPr>
                          </w:pPr>
                        </w:p>
                        <w:p w:rsidR="004F1EE6" w:rsidRPr="004F1EE6" w:rsidRDefault="004F1EE6" w:rsidP="004F1EE6">
                          <w:pPr>
                            <w:rPr>
                              <w:rFonts w:ascii="Arial" w:hAnsi="Arial" w:cs="Arial"/>
                              <w:sz w:val="24"/>
                              <w:szCs w:val="24"/>
                            </w:rPr>
                          </w:pPr>
                        </w:p>
                      </w:txbxContent>
                    </v:textbox>
                  </v:shape>
                </w:pict>
              </mc:Fallback>
            </mc:AlternateContent>
          </w:r>
        </w:p>
      </w:sdtContent>
    </w:sdt>
    <w:p w:rsidR="00CB0F14" w:rsidRDefault="00CB0F14" w:rsidP="007534E1">
      <w:pPr>
        <w:tabs>
          <w:tab w:val="left" w:pos="6090"/>
        </w:tabs>
      </w:pPr>
    </w:p>
    <w:p w:rsidR="00CB0F14" w:rsidRPr="00CB0F14" w:rsidRDefault="00CB0F14" w:rsidP="00CB0F14"/>
    <w:p w:rsidR="00CB0F14" w:rsidRPr="00CB0F14" w:rsidRDefault="00CB0F14" w:rsidP="00CB0F14"/>
    <w:p w:rsidR="00CB0F14" w:rsidRPr="00CB0F14" w:rsidRDefault="00CB0F14" w:rsidP="00CB0F14"/>
    <w:p w:rsidR="00CB0F14" w:rsidRPr="00CB0F14" w:rsidRDefault="00CB0F14" w:rsidP="00CB0F14"/>
    <w:p w:rsidR="00CB0F14" w:rsidRPr="00CB0F14" w:rsidRDefault="00CB0F14" w:rsidP="00CB0F14"/>
    <w:p w:rsidR="00CB0F14" w:rsidRPr="00CB0F14" w:rsidRDefault="00CB0F14" w:rsidP="00CB0F14"/>
    <w:p w:rsidR="00CB0F14" w:rsidRPr="00CB0F14" w:rsidRDefault="00CB0F14" w:rsidP="00CB0F14"/>
    <w:p w:rsidR="00CB0F14" w:rsidRPr="00CB0F14" w:rsidRDefault="00CB0F14" w:rsidP="00CB0F14"/>
    <w:p w:rsidR="00CB0F14" w:rsidRPr="00CB0F14" w:rsidRDefault="00CB0F14" w:rsidP="00CB0F14"/>
    <w:p w:rsidR="00CB0F14" w:rsidRPr="00CB0F14" w:rsidRDefault="00CB0F14" w:rsidP="00CB0F14"/>
    <w:p w:rsidR="00DE46EC" w:rsidRDefault="00DE46EC" w:rsidP="00CB0F14">
      <w:pPr>
        <w:jc w:val="right"/>
      </w:pPr>
    </w:p>
    <w:p w:rsidR="00CB0F14" w:rsidRDefault="00CB0F14" w:rsidP="00CB0F14">
      <w:pPr>
        <w:jc w:val="right"/>
      </w:pPr>
    </w:p>
    <w:p w:rsidR="00CB0F14" w:rsidRDefault="00CB0F14" w:rsidP="00CB0F14">
      <w:pPr>
        <w:jc w:val="right"/>
      </w:pPr>
    </w:p>
    <w:p w:rsidR="00CB0F14" w:rsidRDefault="00CB0F14" w:rsidP="00CB0F14">
      <w:pPr>
        <w:jc w:val="right"/>
      </w:pPr>
    </w:p>
    <w:p w:rsidR="00CB0F14" w:rsidRDefault="00CB0F14" w:rsidP="00CB0F14">
      <w:pPr>
        <w:jc w:val="right"/>
      </w:pPr>
    </w:p>
    <w:p w:rsidR="00CB0F14" w:rsidRDefault="00CB0F14" w:rsidP="00CB0F14">
      <w:pPr>
        <w:jc w:val="right"/>
      </w:pPr>
    </w:p>
    <w:p w:rsidR="00CB0F14" w:rsidRDefault="00CB0F14" w:rsidP="00CB0F14">
      <w:pPr>
        <w:jc w:val="right"/>
      </w:pPr>
    </w:p>
    <w:p w:rsidR="00CB0F14" w:rsidRDefault="00CB0F14" w:rsidP="00CB0F14">
      <w:pPr>
        <w:jc w:val="right"/>
      </w:pPr>
    </w:p>
    <w:p w:rsidR="00CB0F14" w:rsidRDefault="00CB0F14" w:rsidP="00CB0F14">
      <w:pPr>
        <w:jc w:val="right"/>
      </w:pPr>
    </w:p>
    <w:p w:rsidR="00CB0F14" w:rsidRDefault="00CB0F14" w:rsidP="00CB0F14">
      <w:pPr>
        <w:jc w:val="right"/>
      </w:pPr>
    </w:p>
    <w:p w:rsidR="00CB0F14" w:rsidRDefault="00CB0F14" w:rsidP="00CB0F14">
      <w:pPr>
        <w:jc w:val="right"/>
      </w:pPr>
    </w:p>
    <w:p w:rsidR="00CB0F14" w:rsidRDefault="00CB0F14" w:rsidP="00CB0F14">
      <w:pPr>
        <w:jc w:val="right"/>
      </w:pPr>
    </w:p>
    <w:p w:rsidR="002E753B" w:rsidRDefault="002E753B" w:rsidP="00CB0F14">
      <w:pPr>
        <w:jc w:val="right"/>
      </w:pPr>
    </w:p>
    <w:p w:rsidR="002E753B" w:rsidRDefault="002E753B" w:rsidP="00CB0F14">
      <w:pPr>
        <w:jc w:val="right"/>
      </w:pPr>
    </w:p>
    <w:p w:rsidR="002E753B" w:rsidRDefault="002E753B" w:rsidP="00CB0F14">
      <w:pPr>
        <w:jc w:val="right"/>
      </w:pPr>
    </w:p>
    <w:p w:rsidR="002E753B" w:rsidRDefault="002E753B" w:rsidP="00CB0F14">
      <w:pPr>
        <w:jc w:val="right"/>
      </w:pPr>
      <w:r>
        <w:rPr>
          <w:noProof/>
          <w:lang w:val="es-ES" w:eastAsia="es-ES"/>
        </w:rPr>
        <w:lastRenderedPageBreak/>
        <mc:AlternateContent>
          <mc:Choice Requires="wps">
            <w:drawing>
              <wp:anchor distT="0" distB="0" distL="114300" distR="114300" simplePos="0" relativeHeight="251686912" behindDoc="0" locked="0" layoutInCell="1" allowOverlap="1">
                <wp:simplePos x="0" y="0"/>
                <wp:positionH relativeFrom="column">
                  <wp:posOffset>528394</wp:posOffset>
                </wp:positionH>
                <wp:positionV relativeFrom="paragraph">
                  <wp:posOffset>63995</wp:posOffset>
                </wp:positionV>
                <wp:extent cx="5664530" cy="9084038"/>
                <wp:effectExtent l="0" t="0" r="0" b="3175"/>
                <wp:wrapNone/>
                <wp:docPr id="11" name="11 Cuadro de texto"/>
                <wp:cNvGraphicFramePr/>
                <a:graphic xmlns:a="http://schemas.openxmlformats.org/drawingml/2006/main">
                  <a:graphicData uri="http://schemas.microsoft.com/office/word/2010/wordprocessingShape">
                    <wps:wsp>
                      <wps:cNvSpPr txBox="1"/>
                      <wps:spPr>
                        <a:xfrm>
                          <a:off x="0" y="0"/>
                          <a:ext cx="5664530" cy="90840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XIV. PARTICIPAR EN LA CREACIÓN DE LOS PROYECTOS PARA CONTROLAR EL TRÁNSITO EN LA CIUDAD;</w:t>
                            </w: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XV. PROMOVER LA EXPEDICIÓN DE LA REGLAMENTACIÓN NECESARIA PARA ORDENAR, REGULAR Y ADMINISTRAR LOS SERVICIOS DE MOVILIDAD;</w:t>
                            </w: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XVI. HACER LOS ESTUDIOS NECESARIOS PARA CONSERVAR Y MEJORAR LOS SERVICIOS DE MOVILIDAD, CONFORME A LAS NECESIDADES Y PROPUESTAS DE LA SOCIEDAD;</w:t>
                            </w: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XVII. DICTAR MEDIDAS TENDIENTES AL MEJORAMIENTO DE LOS SERVICIOS DE MOVILIDAD;</w:t>
                            </w: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XVIII. EJECUTAR EN COORDINACIÓN CON LAS DEPENDENCIAS COMPETENTES, LAS TAREAS RELATIVAS A LA INGENIERÍA DE MOVILIDAD Y AL SEÑALAMIENTO DE LA VIALIDAD;</w:t>
                            </w: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XIX. REALIZAR LOS ESTUDIOS NECESARIOS SOBRE TRÁNSITO DE VEHÍCULOS, A FIN DE OPTIMIZAR EL USO DE LAS VÍAS Y DE LOS MEDIOS DE TRANSPORTE CORRESPONDIENTES, GARANTIZANDO LA PROTECCIÓN DE LA VIDA HUMANA Y DEL AMBIENTE, CON SEGURIDAD, COMODIDAD Y FLUIDEZ EN LA VIALIDAD;</w:t>
                            </w: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XX. INDICAR LAS CARACTERÍSTICAS ESPECÍFICAS Y LA UBICACIÓN QUE DEBERÁN TENER LOS DISPOSITIVOS Y SEÑALES PARA LA REGULACIÓN DEL TRÁNSITO, CONFORME A LAS NORMAS GENERALES DE CARÁCTER TÉCNICO;</w:t>
                            </w: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XXI. APOYAR Y PARTICIPAR EN LOS PROGRAMAS DE FOMENTO A LA CULTURA Y EDUCACIÓN VIAL QUE ELABORE EL GOBIERNO MUNICIPAL Y DEL ESTADO;</w:t>
                            </w: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XXII. COORDINARSE CON EL GOBIERNO DEL ESTADO Y CON OTROS MUNICIPIOS DE LA ENTIDAD, PARA DAR CUMPLIMIENTO A LA NORMATIVIDAD APLICABLE;</w:t>
                            </w: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XXIII. AUTORIZAR LA LOCALIZACIÓN Y CARACTERÍSTICAS DE LOS ELEMENTOS QUE INTEGRAN LA INFRAESTRUCTURA Y EL EQUIPAMIENTO VIAL, A TRAVÉS DE LOS PLANES Y PROGRAMAS DE DESARROLLO URBANO APLICABLES;</w:t>
                            </w: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XXIV. ESTABLECER, PREVIO ACUERDO CON LAS AUTORIDADES COMPETENTES, LAS RUTAS DE ACCESO Y PASO DE VEHÍCULOS DEL SERVICIO PÚBLICO DE TRANSPORTE DE PASAJEROS, SUBURBANOS Y FORÁNEOS, Y DE CARGA; ASÍ COMO LOS ITINERARIOS PARA LOS VEHÍCULOS DE CARGA, Y OTORGAR LAS AUTORIZACIONES CORRESPONDIENTES;</w:t>
                            </w: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XXV. DETERMINAR EN COORDINACIÓN CON LAS DEPENDENCIAS COMPETENTES LA LOCALIZACIÓN DEL EQUIPAMIENTO PARA EL TRANSPORTE PÚBLICO, TANTO PARA LA OPERACIÓN DE LAS TERMINALES DE AUTOBUSES DE PASAJEROS, COMO DE LAS TERMINALES DE CARGA, A EFECTO DE TRAMITAR LAS RESPECTIVAS CONCESIONES Y PERMISOS;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11 Cuadro de texto" o:spid="_x0000_s1031" type="#_x0000_t202" style="position:absolute;left:0;text-align:left;margin-left:41.6pt;margin-top:5.05pt;width:446.05pt;height:715.3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" fillcolor="white [3201]" stroked="f" strokeweight=".5pt">
                <v:textbox>
                  <w:txbxContent>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XIV. PARTICIPAR EN LA CREACIÓN DE LOS PROYECTOS PARA CONTROLAR EL TRÁNSITO EN LA CIUDAD;</w:t>
                      </w: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XV. PROMOVER LA EXPEDICIÓN DE LA REGLAMENTACIÓN NECESARIA PARA ORDENAR, REGULAR Y ADMINISTRAR LOS SERVICIOS DE MOVILIDAD;</w:t>
                      </w: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XVI. HACER LOS ESTUDIOS NECESARIOS PARA CONSERVAR Y MEJORAR LOS SERVICIOS DE MOVILIDAD, CONFORME A LAS NECESIDADES Y PROPUESTAS DE LA SOCIEDAD;</w:t>
                      </w: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XVII. DICTAR MEDIDAS TENDIENTES AL MEJORAMIENTO DE LOS SERVICIOS DE MOVILIDAD;</w:t>
                      </w: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XVIII. EJECUTAR EN COORDINACIÓN CON LAS DEPENDENCIAS COMPETENTES, LAS TAREAS RELATIVAS A LA INGENIERÍA DE MOVILIDAD Y AL SEÑALAMIENTO DE LA VIALIDAD;</w:t>
                      </w: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XIX. REALIZAR LOS ESTUDIOS NECESARIOS SOBRE TRÁNSITO DE VEHÍCULOS, A FIN DE OPTIMIZAR EL USO DE LAS VÍAS Y DE LOS MEDIOS DE TRANSPORTE CORRESPONDIENTES, GARANTIZANDO LA PROTECCIÓN DE LA VIDA HUMANA Y DEL AMBIENTE, CON SEGURIDAD, COMODIDAD Y FLUIDEZ EN LA VIALIDAD;</w:t>
                      </w: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XX. INDICAR LAS CARACTERÍSTICAS ESPECÍFICAS Y LA UBICACIÓN QUE DEBERÁN TENER LOS DISPOSITIVOS Y SEÑALES PARA LA REGULACIÓN DEL TRÁNSITO, CONFORME A LAS NORMAS GENERALES DE CARÁCTER TÉCNICO;</w:t>
                      </w: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XXI. APOYAR Y PARTICIPAR EN LOS PROGRAMAS DE FOMENTO A LA CULTURA Y EDUCACIÓN VIAL QUE ELABORE EL GOBIERNO MUNICIPAL Y DEL ESTADO;</w:t>
                      </w: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XXII. COORDINARSE CON EL GOBIERNO DEL ESTADO Y CON OTROS MUNICIPIOS DE LA ENTIDAD, PARA DAR CUMPLIMIENTO A LA NORMATIVIDAD APLICABLE;</w:t>
                      </w: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XXIII. AUTORIZAR LA LOCALIZACIÓN Y CARACTERÍSTICAS DE LOS ELEMENTOS QUE INTEGRAN LA INFRAESTRUCTURA Y EL EQUIPAMIENTO VIAL, A TRAVÉS DE LOS PLANES Y PROGRAMAS DE DESARROLLO URBANO APLICABLES;</w:t>
                      </w: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XXIV. ESTABLECER, PREVIO ACUERDO CON LAS AUTORIDADES COMPETENTES, LAS RUTAS DE ACCESO Y PASO DE VEHÍCULOS DEL SERVICIO PÚBLICO DE TRANSPORTE DE PASAJEROS, SUBURBANOS Y FORÁNEOS, Y DE CARGA; ASÍ COMO LOS ITINERARIOS PARA LOS VEHÍCULOS DE CARGA, Y OTORGAR LAS AUTORIZACIONES CORRESPONDIENTES;</w:t>
                      </w: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XXV. DETERMINAR EN COORDINACIÓN CON LAS DEPENDENCIAS COMPETENTES LA LOCALIZACIÓN DEL EQUIPAMIENTO PARA EL TRANSPORTE PÚBLICO, TANTO PARA LA OPERACIÓN DE LAS TERMINALES DE AUTOBUSES DE PASAJEROS, COMO DE LAS TERMINALES DE CARGA, A EFECTO DE TRAMITAR LAS RESPECTIVAS CONCESIONES Y PERMISOS;</w:t>
                      </w:r>
                    </w:p>
                  </w:txbxContent>
                </v:textbox>
              </v:shape>
            </w:pict>
          </mc:Fallback>
        </mc:AlternateContent>
      </w:r>
    </w:p>
    <w:p w:rsidR="00CB0F14" w:rsidRDefault="00CB0F14" w:rsidP="00CB0F14">
      <w:pPr>
        <w:jc w:val="right"/>
      </w:pPr>
    </w:p>
    <w:p w:rsidR="00CB0F14" w:rsidRDefault="00CB0F14" w:rsidP="00CB0F14">
      <w:pPr>
        <w:jc w:val="right"/>
      </w:pPr>
    </w:p>
    <w:p w:rsidR="002E753B" w:rsidRDefault="002E753B" w:rsidP="00923530"/>
    <w:p w:rsidR="002E753B" w:rsidRPr="002E753B" w:rsidRDefault="002E753B" w:rsidP="002E753B"/>
    <w:p w:rsidR="002E753B" w:rsidRPr="002E753B" w:rsidRDefault="002E753B" w:rsidP="002E753B"/>
    <w:p w:rsidR="002E753B" w:rsidRPr="002E753B" w:rsidRDefault="002E753B" w:rsidP="002E753B"/>
    <w:p w:rsidR="002E753B" w:rsidRPr="002E753B" w:rsidRDefault="002E753B" w:rsidP="002E753B"/>
    <w:p w:rsidR="002E753B" w:rsidRPr="002E753B" w:rsidRDefault="002E753B" w:rsidP="002E753B"/>
    <w:p w:rsidR="002E753B" w:rsidRPr="002E753B" w:rsidRDefault="002E753B" w:rsidP="002E753B"/>
    <w:p w:rsidR="002E753B" w:rsidRPr="002E753B" w:rsidRDefault="002E753B" w:rsidP="002E753B"/>
    <w:p w:rsidR="002E753B" w:rsidRPr="002E753B" w:rsidRDefault="002E753B" w:rsidP="002E753B"/>
    <w:p w:rsidR="002E753B" w:rsidRPr="002E753B" w:rsidRDefault="002E753B" w:rsidP="002E753B"/>
    <w:p w:rsidR="002E753B" w:rsidRPr="002E753B" w:rsidRDefault="002E753B" w:rsidP="002E753B"/>
    <w:p w:rsidR="002E753B" w:rsidRPr="002E753B" w:rsidRDefault="002E753B" w:rsidP="002E753B"/>
    <w:p w:rsidR="002E753B" w:rsidRPr="002E753B" w:rsidRDefault="002E753B" w:rsidP="002E753B"/>
    <w:p w:rsidR="002E753B" w:rsidRPr="002E753B" w:rsidRDefault="002E753B" w:rsidP="002E753B"/>
    <w:p w:rsidR="002E753B" w:rsidRPr="002E753B" w:rsidRDefault="002E753B" w:rsidP="002E753B"/>
    <w:p w:rsidR="002E753B" w:rsidRPr="002E753B" w:rsidRDefault="002E753B" w:rsidP="002E753B"/>
    <w:p w:rsidR="002E753B" w:rsidRPr="002E753B" w:rsidRDefault="002E753B" w:rsidP="002E753B"/>
    <w:p w:rsidR="002E753B" w:rsidRPr="002E753B" w:rsidRDefault="002E753B" w:rsidP="002E753B"/>
    <w:p w:rsidR="002E753B" w:rsidRPr="002E753B" w:rsidRDefault="002E753B" w:rsidP="002E753B"/>
    <w:p w:rsidR="002E753B" w:rsidRPr="002E753B" w:rsidRDefault="002E753B" w:rsidP="002E753B"/>
    <w:p w:rsidR="002E753B" w:rsidRPr="002E753B" w:rsidRDefault="002E753B" w:rsidP="002E753B"/>
    <w:p w:rsidR="002E753B" w:rsidRDefault="002E753B" w:rsidP="002E753B"/>
    <w:p w:rsidR="00CB0F14" w:rsidRDefault="00CB0F14" w:rsidP="002E753B">
      <w:pPr>
        <w:jc w:val="right"/>
      </w:pPr>
    </w:p>
    <w:p w:rsidR="002E753B" w:rsidRDefault="002E753B" w:rsidP="002E753B">
      <w:pPr>
        <w:jc w:val="right"/>
      </w:pPr>
    </w:p>
    <w:p w:rsidR="002E753B" w:rsidRDefault="002E753B" w:rsidP="002E753B">
      <w:pPr>
        <w:jc w:val="right"/>
      </w:pPr>
    </w:p>
    <w:p w:rsidR="002E753B" w:rsidRDefault="002E753B" w:rsidP="002E753B">
      <w:pPr>
        <w:jc w:val="right"/>
      </w:pPr>
      <w:r>
        <w:rPr>
          <w:noProof/>
          <w:lang w:val="es-ES" w:eastAsia="es-ES"/>
        </w:rPr>
        <w:lastRenderedPageBreak/>
        <mc:AlternateContent>
          <mc:Choice Requires="wps">
            <w:drawing>
              <wp:anchor distT="0" distB="0" distL="114300" distR="114300" simplePos="0" relativeHeight="251687936" behindDoc="0" locked="0" layoutInCell="1" allowOverlap="1">
                <wp:simplePos x="0" y="0"/>
                <wp:positionH relativeFrom="column">
                  <wp:posOffset>421516</wp:posOffset>
                </wp:positionH>
                <wp:positionV relativeFrom="paragraph">
                  <wp:posOffset>-90385</wp:posOffset>
                </wp:positionV>
                <wp:extent cx="5878204" cy="9429007"/>
                <wp:effectExtent l="0" t="0" r="8255" b="1270"/>
                <wp:wrapNone/>
                <wp:docPr id="12" name="12 Cuadro de texto"/>
                <wp:cNvGraphicFramePr/>
                <a:graphic xmlns:a="http://schemas.openxmlformats.org/drawingml/2006/main">
                  <a:graphicData uri="http://schemas.microsoft.com/office/word/2010/wordprocessingShape">
                    <wps:wsp>
                      <wps:cNvSpPr txBox="1"/>
                      <wps:spPr>
                        <a:xfrm>
                          <a:off x="0" y="0"/>
                          <a:ext cx="5878204" cy="94290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 xml:space="preserve">XXVI. INDICAR LA UBICACIÓN DE LOS LUGARES PARA EL ESTABLECIMIENTO DE LOS SITIOS Y MATRICES DE </w:t>
                            </w:r>
                            <w:r w:rsidR="00BC5EC0" w:rsidRPr="002E753B">
                              <w:rPr>
                                <w:rFonts w:ascii="Arial" w:hAnsi="Arial" w:cs="Arial"/>
                                <w:color w:val="000000"/>
                                <w:sz w:val="24"/>
                                <w:szCs w:val="24"/>
                              </w:rPr>
                              <w:t>ESTOS</w:t>
                            </w:r>
                            <w:r w:rsidRPr="002E753B">
                              <w:rPr>
                                <w:rFonts w:ascii="Arial" w:hAnsi="Arial" w:cs="Arial"/>
                                <w:color w:val="000000"/>
                                <w:sz w:val="24"/>
                                <w:szCs w:val="24"/>
                              </w:rPr>
                              <w:t>, A PROPUESTA DE LOS INTERESADOS;</w:t>
                            </w: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XXVII. AUTORIZAR, EN COORDINACIÓN CON EL GOBIERNO DEL ESTADO, LA LOCALIZACIÓN DE LAS OBRAS DE INFRAESTRUCTURA CARRETERA; DE LA INFRAESTRUCTURA Y EQUIPAMIENTO VIAL; DE LOS DERECHOS DE VÍA COMO DESTINOS; DE LAS ZONAS DE RESTRICCIÓN, ASÍ COMO LAS NORMAS QUE REGULEN SU USO;</w:t>
                            </w: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XXVIII. DETERMINAR, AUTORIZAR Y EXIGIR, EN SU JURISDICCIÓN TERRITORIAL, LA INSTALACIÓN DE LOS ESPACIOS DESTINADOS PARA LA UBICACIÓN DE ESTACIONAMIENTO, ASCENSO Y DESCENSO EXCLUSIVO DE PERSONAS CON DISCAPACIDAD, EN LUGARES PREFERENTES Y DE FÁCIL ACCESO A LOS EDIFICIOS O ESPACIOS PÚBLICOS, PARTICULARES O DE GOBIERNO, CUYO USO ESTÉ DESTINADO O IMPLIQUE LA CONCURRENCIA DEL PÚBLICO EN GENERAL;</w:t>
                            </w: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XXIX. SOLICITAR EN SU CASO, AL GOBIERNO DEL ESTADO ASESORÍA Y APOYO PARA REALIZAR LOS ESTUDIOS TÉCNICOS Y ACCIONES EN MATERIA DE MOVILIDAD;</w:t>
                            </w: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XXX. MANTENER LA VIALIDAD LIBRE DE OBSTÁCULOS U OBJETOS QUE IMPIDAN, DIFICULTEN U OBSTRUYAN EL TRÁNSITO VEHICULAR Y PEATONAL, EXCEPTO AQUELLOS CASOS EXPRESAMENTE AUTORIZADOS;</w:t>
                            </w: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XXXI. IMPONER LAS SANCIONES CORRESPONDIENTES A QUIENES INCURRAN EN INFRACCIONES DENTRO DEL TERRITORIO DE OCOTLÁN, PREVISTAS EN LA NORMATIVIDAD APLICABLE EN MATERIA DE MOVILIDAD;</w:t>
                            </w: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XXXII. REMITIR A LOS DEPÓSITOS VEHICULARES, LOS VEHÍCULOS QUE SE ENCUENTREN ABANDONADOS,</w:t>
                            </w: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INSERVIBLES, DESTRUIDOS E INUTILIZADOS EN LAS VÍAS PÚBLICAS Y ESTACIONAMIENTOS PÚBLICOS DE SU JURISDICCIÓN;</w:t>
                            </w: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XXXIII. TRASLADAR A LOS DEPÓSITOS CORRESPONDIENTES LAS CAJAS, REMOLQUES Y VEHÍCULOS, QUE OBSTACULICEN, LIMITEN O IMPIDAN EL USO ADECUADO DE LAS VÍAS, EN TÉRMINOS DE LA NORMATIVIDAD APLICABLE;</w:t>
                            </w: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XXXIV. PROMOVER EN EL ÁMBITO DE SU COMPETENCIA LAS ACCIONES PARA EL USO DEL ESPACIO VIAL, TENIENDO COMO PRIORIDAD A LOS PEATONES, Y MEDIOS DE TRANSPORTE MASIVO Y COLECTIVO DE PASAJEROS; ASÍ COMO, GARANTIZAR ESPACIOS DELIMITADOS PARA LA GUARDA DE BICICLETAS Y SIMILARES;</w:t>
                            </w:r>
                          </w:p>
                          <w:p w:rsid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 xml:space="preserve">XXXV. APROBAR LAS MODALIDADES ADICIONALES A LAS SEÑALADAS EN LA NORMATIVIDAD APLICABLE DERIVADAS DE LOS AVANCES TECNOLÓGICOS; </w:t>
                            </w:r>
                            <w:r>
                              <w:rPr>
                                <w:rFonts w:ascii="Arial" w:hAnsi="Arial" w:cs="Arial"/>
                                <w:color w:val="000000"/>
                                <w:sz w:val="24"/>
                                <w:szCs w:val="24"/>
                              </w:rPr>
                              <w:t xml:space="preserve"> </w:t>
                            </w: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XXXVI. COADYUVAR CON LAS DEPENDENCIAS COMPETENTES EN LA FORMULACIÓN Y APLICACIÓN DE LOS PROGRAMAS DE TRANSPORTE DE PASAJEROS;</w:t>
                            </w:r>
                          </w:p>
                          <w:p w:rsidR="002E753B" w:rsidRPr="002E753B" w:rsidRDefault="002E753B" w:rsidP="002E753B">
                            <w:pPr>
                              <w:autoSpaceDE w:val="0"/>
                              <w:autoSpaceDN w:val="0"/>
                              <w:adjustRightInd w:val="0"/>
                              <w:spacing w:after="0"/>
                              <w:jc w:val="both"/>
                              <w:rPr>
                                <w:rFonts w:ascii="Arial" w:hAnsi="Arial" w:cs="Arial"/>
                                <w:color w:val="000000"/>
                                <w:sz w:val="24"/>
                                <w:szCs w:val="24"/>
                              </w:rPr>
                            </w:pPr>
                          </w:p>
                          <w:p w:rsidR="002E753B" w:rsidRPr="002E753B" w:rsidRDefault="002E753B" w:rsidP="002E753B">
                            <w:pPr>
                              <w:autoSpaceDE w:val="0"/>
                              <w:autoSpaceDN w:val="0"/>
                              <w:adjustRightInd w:val="0"/>
                              <w:spacing w:after="0"/>
                              <w:jc w:val="both"/>
                              <w:rPr>
                                <w:rFonts w:ascii="Arial" w:hAnsi="Arial" w:cs="Arial"/>
                                <w:color w:val="000000"/>
                                <w:sz w:val="24"/>
                                <w:szCs w:val="24"/>
                              </w:rPr>
                            </w:pPr>
                          </w:p>
                          <w:p w:rsidR="002E753B" w:rsidRDefault="002E75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2 Cuadro de texto" o:spid="_x0000_s1032" type="#_x0000_t202" style="position:absolute;left:0;text-align:left;margin-left:33.2pt;margin-top:-7.1pt;width:462.85pt;height:742.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" fillcolor="white [3201]" stroked="f" strokeweight=".5pt">
                <v:textbox>
                  <w:txbxContent>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 xml:space="preserve">XXVI. INDICAR LA UBICACIÓN DE LOS LUGARES PARA EL ESTABLECIMIENTO DE LOS SITIOS Y MATRICES DE </w:t>
                      </w:r>
                      <w:r w:rsidR="00BC5EC0" w:rsidRPr="002E753B">
                        <w:rPr>
                          <w:rFonts w:ascii="Arial" w:hAnsi="Arial" w:cs="Arial"/>
                          <w:color w:val="000000"/>
                          <w:sz w:val="24"/>
                          <w:szCs w:val="24"/>
                        </w:rPr>
                        <w:t>ESTOS</w:t>
                      </w:r>
                      <w:r w:rsidRPr="002E753B">
                        <w:rPr>
                          <w:rFonts w:ascii="Arial" w:hAnsi="Arial" w:cs="Arial"/>
                          <w:color w:val="000000"/>
                          <w:sz w:val="24"/>
                          <w:szCs w:val="24"/>
                        </w:rPr>
                        <w:t>, A PROPUESTA DE LOS INTERESADOS;</w:t>
                      </w: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XXVII. AUTORIZAR, EN COORDINACIÓN CON EL GOBIERNO DEL ESTADO, LA LOCALIZACIÓN DE LAS OBRAS DE INFRAESTRUCTURA CARRETERA; DE LA INFRAESTRUCTURA Y EQUIPAMIENTO VIAL; DE LOS DERECHOS DE VÍA COMO DESTINOS; DE LAS ZONAS DE RESTRICCIÓN, ASÍ COMO LAS NORMAS QUE REGULEN SU USO;</w:t>
                      </w: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XXVIII. DETERMINAR, AUTORIZAR Y EXIGIR, EN SU JURISDICCIÓN TERRITORIAL, LA INSTALACIÓN DE LOS ESPACIOS DESTINADOS PARA LA UBICACIÓN DE ESTACIONAMIENTO, ASCENSO Y DESCENSO EXCLUSIVO DE PERSONAS CON DISCAPACIDAD, EN LUGARES PREFERENTES Y DE FÁCIL ACCESO A LOS EDIFICIOS O ESPACIOS PÚBLICOS, PARTICULARES O DE GOBIERNO, CUYO USO ESTÉ DESTINADO O IMPLIQUE LA CONCURRENCIA DEL PÚBLICO EN GENERAL;</w:t>
                      </w: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XXIX. SOLICITAR EN SU CASO, AL GOBIERNO DEL ESTADO ASESORÍA Y APOYO PARA REALIZAR LOS ESTUDIOS TÉCNICOS Y ACCIONES EN MATERIA DE MOVILIDAD;</w:t>
                      </w: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XXX. MANTENER LA VIALIDAD LIBRE DE OBSTÁCULOS U OBJETOS QUE IMPIDAN, DIFICULTEN U OBSTRUYAN EL TRÁNSITO VEHICULAR Y PEATONAL, EXCEPTO AQUELLOS CASOS EXPRESAMENTE AUTORIZADOS;</w:t>
                      </w: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XXXI. IMPONER LAS SANCIONES CORRESPONDIENTES A QUIENES INCURRAN EN INFRACCIONES DENTRO DEL TERRITORIO DE OCOTLÁN, PREVISTAS EN LA NORMATIVIDAD APLICABLE EN MATERIA DE MOVILIDAD;</w:t>
                      </w: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XXXII. REMITIR A LOS DEPÓSITOS VEHICULARES, LOS VEHÍCULOS QUE SE ENCUENTREN ABANDONADOS,</w:t>
                      </w: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INSERVIBLES, DESTRUIDOS E INUTILIZADOS EN LAS VÍAS PÚBLICAS Y ESTACIONAMIENTOS PÚBLICOS DE SU JURISDICCIÓN;</w:t>
                      </w: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XXXIII. TRASLADAR A LOS DEPÓSITOS CORRESPONDIENTES LAS CAJAS, REMOLQUES Y VEHÍCULOS, QUE OBSTACULICEN, LIMITEN O IMPIDAN EL USO ADECUADO DE LAS VÍAS, EN TÉRMINOS DE LA NORMATIVIDAD APLICABLE;</w:t>
                      </w: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XXXIV. PROMOVER EN EL ÁMBITO DE SU COMPETENCIA LAS ACCIONES PARA EL USO DEL ESPACIO VIAL, TENIENDO COMO PRIORIDAD A LOS PEATONES, Y MEDIOS DE TRANSPORTE MASIVO Y COLECTIVO DE PASAJEROS; ASÍ COMO, GARANTIZAR ESPACIOS DELIMITADOS PARA LA GUARDA DE BICICLETAS Y SIMILARES;</w:t>
                      </w:r>
                    </w:p>
                    <w:p w:rsid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 xml:space="preserve">XXXV. APROBAR LAS MODALIDADES ADICIONALES A LAS SEÑALADAS EN LA NORMATIVIDAD APLICABLE DERIVADAS DE LOS AVANCES TECNOLÓGICOS; </w:t>
                      </w:r>
                      <w:r>
                        <w:rPr>
                          <w:rFonts w:ascii="Arial" w:hAnsi="Arial" w:cs="Arial"/>
                          <w:color w:val="000000"/>
                          <w:sz w:val="24"/>
                          <w:szCs w:val="24"/>
                        </w:rPr>
                        <w:t xml:space="preserve"> </w:t>
                      </w: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XXXVI. COADYUVAR CON LAS DEPENDENCIAS COMPETENTES EN LA FORMULACIÓN Y APLICACIÓN DE LOS PROGRAMAS DE TRANSPORTE DE PASAJEROS;</w:t>
                      </w:r>
                    </w:p>
                    <w:p w:rsidR="002E753B" w:rsidRPr="002E753B" w:rsidRDefault="002E753B" w:rsidP="002E753B">
                      <w:pPr>
                        <w:autoSpaceDE w:val="0"/>
                        <w:autoSpaceDN w:val="0"/>
                        <w:adjustRightInd w:val="0"/>
                        <w:spacing w:after="0"/>
                        <w:jc w:val="both"/>
                        <w:rPr>
                          <w:rFonts w:ascii="Arial" w:hAnsi="Arial" w:cs="Arial"/>
                          <w:color w:val="000000"/>
                          <w:sz w:val="24"/>
                          <w:szCs w:val="24"/>
                        </w:rPr>
                      </w:pPr>
                    </w:p>
                    <w:p w:rsidR="002E753B" w:rsidRPr="002E753B" w:rsidRDefault="002E753B" w:rsidP="002E753B">
                      <w:pPr>
                        <w:autoSpaceDE w:val="0"/>
                        <w:autoSpaceDN w:val="0"/>
                        <w:adjustRightInd w:val="0"/>
                        <w:spacing w:after="0"/>
                        <w:jc w:val="both"/>
                        <w:rPr>
                          <w:rFonts w:ascii="Arial" w:hAnsi="Arial" w:cs="Arial"/>
                          <w:color w:val="000000"/>
                          <w:sz w:val="24"/>
                          <w:szCs w:val="24"/>
                        </w:rPr>
                      </w:pPr>
                    </w:p>
                    <w:p w:rsidR="002E753B" w:rsidRDefault="002E753B"/>
                  </w:txbxContent>
                </v:textbox>
              </v:shape>
            </w:pict>
          </mc:Fallback>
        </mc:AlternateContent>
      </w:r>
    </w:p>
    <w:p w:rsidR="002E753B" w:rsidRPr="002E753B" w:rsidRDefault="002E753B" w:rsidP="002E753B"/>
    <w:p w:rsidR="002E753B" w:rsidRPr="002E753B" w:rsidRDefault="002E753B" w:rsidP="002E753B"/>
    <w:p w:rsidR="002E753B" w:rsidRPr="002E753B" w:rsidRDefault="002E753B" w:rsidP="002E753B"/>
    <w:p w:rsidR="002E753B" w:rsidRPr="002E753B" w:rsidRDefault="002E753B" w:rsidP="002E753B"/>
    <w:p w:rsidR="002E753B" w:rsidRPr="002E753B" w:rsidRDefault="002E753B" w:rsidP="002E753B"/>
    <w:p w:rsidR="002E753B" w:rsidRPr="002E753B" w:rsidRDefault="002E753B" w:rsidP="002E753B"/>
    <w:p w:rsidR="002E753B" w:rsidRPr="002E753B" w:rsidRDefault="002E753B" w:rsidP="002E753B"/>
    <w:p w:rsidR="002E753B" w:rsidRPr="002E753B" w:rsidRDefault="002E753B" w:rsidP="002E753B"/>
    <w:p w:rsidR="002E753B" w:rsidRDefault="002E753B" w:rsidP="002E753B"/>
    <w:p w:rsidR="002E753B" w:rsidRDefault="002E753B" w:rsidP="002E753B">
      <w:pPr>
        <w:jc w:val="right"/>
      </w:pPr>
    </w:p>
    <w:p w:rsidR="002E753B" w:rsidRDefault="002E753B" w:rsidP="002E753B">
      <w:pPr>
        <w:jc w:val="right"/>
      </w:pPr>
    </w:p>
    <w:p w:rsidR="002E753B" w:rsidRDefault="002E753B" w:rsidP="002E753B">
      <w:pPr>
        <w:jc w:val="right"/>
      </w:pPr>
    </w:p>
    <w:p w:rsidR="002E753B" w:rsidRDefault="002E753B" w:rsidP="002E753B">
      <w:pPr>
        <w:jc w:val="right"/>
      </w:pPr>
    </w:p>
    <w:p w:rsidR="002E753B" w:rsidRDefault="002E753B" w:rsidP="002E753B">
      <w:pPr>
        <w:jc w:val="right"/>
      </w:pPr>
    </w:p>
    <w:p w:rsidR="002E753B" w:rsidRDefault="002E753B" w:rsidP="002E753B">
      <w:pPr>
        <w:jc w:val="right"/>
      </w:pPr>
    </w:p>
    <w:p w:rsidR="002E753B" w:rsidRDefault="002E753B" w:rsidP="002E753B">
      <w:pPr>
        <w:jc w:val="right"/>
      </w:pPr>
    </w:p>
    <w:p w:rsidR="002E753B" w:rsidRDefault="002E753B" w:rsidP="002E753B">
      <w:pPr>
        <w:jc w:val="right"/>
      </w:pPr>
    </w:p>
    <w:p w:rsidR="002E753B" w:rsidRDefault="002E753B" w:rsidP="002E753B">
      <w:pPr>
        <w:jc w:val="right"/>
      </w:pPr>
    </w:p>
    <w:p w:rsidR="002E753B" w:rsidRDefault="002E753B" w:rsidP="002E753B">
      <w:pPr>
        <w:jc w:val="right"/>
      </w:pPr>
    </w:p>
    <w:p w:rsidR="002E753B" w:rsidRDefault="002E753B" w:rsidP="002E753B">
      <w:pPr>
        <w:jc w:val="right"/>
      </w:pPr>
    </w:p>
    <w:p w:rsidR="002E753B" w:rsidRDefault="002E753B" w:rsidP="002E753B">
      <w:pPr>
        <w:jc w:val="right"/>
      </w:pPr>
    </w:p>
    <w:p w:rsidR="002E753B" w:rsidRDefault="002E753B" w:rsidP="002E753B">
      <w:pPr>
        <w:jc w:val="right"/>
      </w:pPr>
    </w:p>
    <w:p w:rsidR="002E753B" w:rsidRDefault="002E753B" w:rsidP="002E753B">
      <w:pPr>
        <w:jc w:val="right"/>
      </w:pPr>
    </w:p>
    <w:p w:rsidR="002E753B" w:rsidRDefault="002E753B" w:rsidP="002E753B">
      <w:pPr>
        <w:jc w:val="right"/>
      </w:pPr>
    </w:p>
    <w:p w:rsidR="002E753B" w:rsidRDefault="002E753B" w:rsidP="002E753B">
      <w:pPr>
        <w:jc w:val="right"/>
      </w:pPr>
    </w:p>
    <w:p w:rsidR="002E753B" w:rsidRDefault="002E753B" w:rsidP="002E753B">
      <w:pPr>
        <w:jc w:val="right"/>
      </w:pPr>
    </w:p>
    <w:p w:rsidR="002E753B" w:rsidRDefault="002E753B" w:rsidP="002E753B">
      <w:pPr>
        <w:jc w:val="right"/>
      </w:pPr>
    </w:p>
    <w:p w:rsidR="002E753B" w:rsidRDefault="002E753B" w:rsidP="002E753B">
      <w:pPr>
        <w:jc w:val="right"/>
      </w:pPr>
      <w:r>
        <w:rPr>
          <w:noProof/>
          <w:lang w:val="es-ES" w:eastAsia="es-ES"/>
        </w:rPr>
        <w:lastRenderedPageBreak/>
        <mc:AlternateContent>
          <mc:Choice Requires="wps">
            <w:drawing>
              <wp:anchor distT="0" distB="0" distL="114300" distR="114300" simplePos="0" relativeHeight="251688960" behindDoc="0" locked="0" layoutInCell="1" allowOverlap="1">
                <wp:simplePos x="0" y="0"/>
                <wp:positionH relativeFrom="column">
                  <wp:posOffset>385890</wp:posOffset>
                </wp:positionH>
                <wp:positionV relativeFrom="paragraph">
                  <wp:posOffset>384629</wp:posOffset>
                </wp:positionV>
                <wp:extent cx="5830199" cy="9132124"/>
                <wp:effectExtent l="0" t="0" r="0" b="0"/>
                <wp:wrapNone/>
                <wp:docPr id="13" name="13 Cuadro de texto"/>
                <wp:cNvGraphicFramePr/>
                <a:graphic xmlns:a="http://schemas.openxmlformats.org/drawingml/2006/main">
                  <a:graphicData uri="http://schemas.microsoft.com/office/word/2010/wordprocessingShape">
                    <wps:wsp>
                      <wps:cNvSpPr txBox="1"/>
                      <wps:spPr>
                        <a:xfrm>
                          <a:off x="0" y="0"/>
                          <a:ext cx="5830199" cy="91321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XXXVII. DISEÑAR, DICTAMINAR Y EN SU CASO IMPLEMENTAR LOS ESTUDIOS Y PROYECTOS PARA INFRAESTRUCTURA PEATONAL, VÍAS CICLISTAS Y CRUCES SEGUROS A NIVEL, EN COORDINACIÓN CON LAS DEPENDENCIAS COMPETENTES;</w:t>
                            </w: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XXXVIII. SUPERVISAR EL FUNCIONAMIENTO DEL PROGRAMA DE BICICLETA PÚBLICA;</w:t>
                            </w: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XXXIX. ELABORAR, DIFUNDIR Y APLICAR LOS PROGRAMAS DE FOMENTO A LA EDUCACIÓN Y CULTURA VIAL, EN COORDINACIÓN CON LAS DEPENDENCIAS COMPETENTES;</w:t>
                            </w: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XL. SUPERVISAR EL CUMPLIMIENTO DE LA NORMATIVIDAD APLICABLE AL TRANSPORTE DE CARGA;</w:t>
                            </w:r>
                          </w:p>
                          <w:p w:rsidR="002E753B" w:rsidRPr="002E753B" w:rsidRDefault="002E753B" w:rsidP="002E753B">
                            <w:pPr>
                              <w:tabs>
                                <w:tab w:val="left" w:pos="7080"/>
                              </w:tabs>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XLI. PROMOVER ALTERNATIVAS DE TRANSPORTE ESCOLAR;</w:t>
                            </w:r>
                            <w:r w:rsidRPr="002E753B">
                              <w:rPr>
                                <w:rFonts w:ascii="Arial" w:hAnsi="Arial" w:cs="Arial"/>
                                <w:color w:val="000000"/>
                                <w:sz w:val="24"/>
                                <w:szCs w:val="24"/>
                              </w:rPr>
                              <w:tab/>
                            </w: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XLII. REVISAR Y ADECUAR EN COORDINACIÓN CON LAS DEPENDENCIAS COMPETENTES, LOS PROYECTOS DE INFRAESTRUCTURA URBANA PARA LA INCORPORACIÓN DE CRITERIOS DE ACCESIBILIDAD UNIVERSAL;</w:t>
                            </w: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XLIII. EMITIR DICTÁMENES TÉCNICOS SOBRE ACCESIBILIDAD UNIVERSAL APLICABLES A TODOS AQUELLOS PROYECTOS Y OBRAS DE INFRAESTRUCTURA Y EQUIPAMIENTO URBANO;</w:t>
                            </w: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XLIV. DESARROLLAR E IMPLEMENTAR ACCIONES Y POLÍTICAS PARA LA GESTIÓN INTEGRAL DEL ESTACIONAMIENTO DE AUTOS, GARANTIZANDO LA REDUCCIÓN EN EL USO DEL AUTOMÓVIL;</w:t>
                            </w: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XLV. PARTICIPAR CON LAS DEPENDENCIAS COMPETENTES EN EL DISEÑO E IMPLEMENTACIÓN DE ESTRATEGIAS QUE GENEREN LA MEJORA DE LOS SERVICIOS DE TRANSPORTE PÚBLICO EN LA CIUDAD, CONCENTRANDO MAYOR ATENCIÓN EN LAS ZONAS CONGESTIONADAS POR LOS VEHÍCULOS Y POR LOS ESTACIONAMIENTOS;</w:t>
                            </w:r>
                          </w:p>
                          <w:p w:rsid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XLVI. REGULAR LAS ACTIVIDADES RELACIONADAS CON LA PRESTACIÓN DEL SERVICIO PÚBLICO DE ESTACIONAMIENTO, ENCARGÁNDOSE DE EXPEDIR LAS AUTORIZACIONES RESPECTIVAS CUANDO ASÍ CORRESPONDA, CON APEGO A LO DISPUESTO EN LA NORMATIVIDAD APLICABLE;</w:t>
                            </w:r>
                            <w:r>
                              <w:rPr>
                                <w:rFonts w:ascii="Arial" w:hAnsi="Arial" w:cs="Arial"/>
                                <w:color w:val="000000"/>
                                <w:sz w:val="24"/>
                                <w:szCs w:val="24"/>
                              </w:rPr>
                              <w:t xml:space="preserve">  </w:t>
                            </w: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XLVII. DETERMINAR Y SUPERVISAR EN COORDINACIÓN CON LAS DEPENDENCIAS COMPETENTES, LA INSTALACIÓN, USO Y FUNCIONAMIENTO DE PARQUÍMETROS; LOS SERVICIOS DE ACOMODADORES DE VEHÍCULOS; ASÍ COMO EL ESPACIO PÚBLICO UTILIZADO Y SUSCEPTIBLE DE EMPLEARSE PARA EL ESTACIONAMIENTO DE AUTOMOTORES;</w:t>
                            </w: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XLVIII. EFECTUAR LOS ESTUDIOS, DISEÑO Y DICTAMINACIÓN DE NUEVOS MODELOS DE GESTIÓN DE LA DEMANDA DE ESTACIONAMIENTO;</w:t>
                            </w:r>
                          </w:p>
                          <w:p w:rsidR="002E753B" w:rsidRDefault="002E753B" w:rsidP="002E753B">
                            <w:pPr>
                              <w:autoSpaceDE w:val="0"/>
                              <w:autoSpaceDN w:val="0"/>
                              <w:adjustRightInd w:val="0"/>
                              <w:spacing w:after="0"/>
                              <w:jc w:val="both"/>
                              <w:rPr>
                                <w:rFonts w:ascii="Arial" w:hAnsi="Arial" w:cs="Arial"/>
                                <w:color w:val="000000"/>
                                <w:sz w:val="24"/>
                                <w:szCs w:val="24"/>
                              </w:rPr>
                            </w:pPr>
                          </w:p>
                          <w:p w:rsidR="002E753B" w:rsidRPr="002E753B" w:rsidRDefault="002E753B" w:rsidP="002E753B">
                            <w:pPr>
                              <w:autoSpaceDE w:val="0"/>
                              <w:autoSpaceDN w:val="0"/>
                              <w:adjustRightInd w:val="0"/>
                              <w:spacing w:after="0"/>
                              <w:jc w:val="both"/>
                              <w:rPr>
                                <w:rFonts w:ascii="Arial" w:hAnsi="Arial" w:cs="Arial"/>
                                <w:color w:val="000000"/>
                                <w:sz w:val="24"/>
                                <w:szCs w:val="24"/>
                              </w:rPr>
                            </w:pPr>
                          </w:p>
                          <w:p w:rsidR="002E753B" w:rsidRDefault="002E75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3 Cuadro de texto" o:spid="_x0000_s1033" type="#_x0000_t202" style="position:absolute;left:0;text-align:left;margin-left:30.4pt;margin-top:30.3pt;width:459.05pt;height:719.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" fillcolor="white [3201]" stroked="f" strokeweight=".5pt">
                <v:textbox>
                  <w:txbxContent>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XXXVII. DISEÑAR, DICTAMINAR Y EN SU CASO IMPLEMENTAR LOS ESTUDIOS Y PROYECTOS PARA INFRAESTRUCTURA PEATONAL, VÍAS CICLISTAS Y CRUCES SEGUROS A NIVEL, EN COORDINACIÓN CON LAS DEPENDENCIAS COMPETENTES;</w:t>
                      </w: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XXXVIII. SUPERVISAR EL FUNCIONAMIENTO DEL PROGRAMA DE BICICLETA PÚBLICA;</w:t>
                      </w: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XXXIX. ELABORAR, DIFUNDIR Y APLICAR LOS PROGRAMAS DE FOMENTO A LA EDUCACIÓN Y CULTURA VIAL, EN COORDINACIÓN CON LAS DEPENDENCIAS COMPETENTES;</w:t>
                      </w: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XL. SUPERVISAR EL CUMPLIMIENTO DE LA NORMATIVIDAD APLICABLE AL TRANSPORTE DE CARGA;</w:t>
                      </w:r>
                    </w:p>
                    <w:p w:rsidR="002E753B" w:rsidRPr="002E753B" w:rsidRDefault="002E753B" w:rsidP="002E753B">
                      <w:pPr>
                        <w:tabs>
                          <w:tab w:val="left" w:pos="7080"/>
                        </w:tabs>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XLI. PROMOVER ALTERNATIVAS DE TRANSPORTE ESCOLAR;</w:t>
                      </w:r>
                      <w:r w:rsidRPr="002E753B">
                        <w:rPr>
                          <w:rFonts w:ascii="Arial" w:hAnsi="Arial" w:cs="Arial"/>
                          <w:color w:val="000000"/>
                          <w:sz w:val="24"/>
                          <w:szCs w:val="24"/>
                        </w:rPr>
                        <w:tab/>
                      </w: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XLII. REVISAR Y ADECUAR EN COORDINACIÓN CON LAS DEPENDENCIAS COMPETENTES, LOS PROYECTOS DE INFRAESTRUCTURA URBANA PARA LA INCORPORACIÓN DE CRITERIOS DE ACCESIBILIDAD UNIVERSAL;</w:t>
                      </w: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XLIII. EMITIR DICTÁMENES TÉCNICOS SOBRE ACCESIBILIDAD UNIVERSAL APLICABLES A TODOS AQUELLOS PROYECTOS Y OBRAS DE INFRAESTRUCTURA Y EQUIPAMIENTO URBANO;</w:t>
                      </w: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XLIV. DESARROLLAR E IMPLEMENTAR ACCIONES Y POLÍTICAS PARA LA GESTIÓN INTEGRAL DEL ESTACIONAMIENTO DE AUTOS, GARANTIZANDO LA REDUCCIÓN EN EL USO DEL AUTOMÓVIL;</w:t>
                      </w: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XLV. PARTICIPAR CON LAS DEPENDENCIAS COMPETENTES EN EL DISEÑO E IMPLEMENTACIÓN DE ESTRATEGIAS QUE GENEREN LA MEJORA DE LOS SERVICIOS DE TRANSPORTE PÚBLICO EN LA CIUDAD, CONCENTRANDO MAYOR ATENCIÓN EN LAS ZONAS CONGESTIONADAS POR LOS VEHÍCULOS Y POR LOS ESTACIONAMIENTOS;</w:t>
                      </w:r>
                    </w:p>
                    <w:p w:rsid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XLVI. REGULAR LAS ACTIVIDADES RELACIONADAS CON LA PRESTACIÓN DEL SERVICIO PÚBLICO DE ESTACIONAMIENTO, ENCARGÁNDOSE DE EXPEDIR LAS AUTORIZACIONES RESPECTIVAS CUANDO ASÍ CORRESPONDA, CON APEGO A LO DISPUESTO EN LA NORMATIVIDAD APLICABLE;</w:t>
                      </w:r>
                      <w:r>
                        <w:rPr>
                          <w:rFonts w:ascii="Arial" w:hAnsi="Arial" w:cs="Arial"/>
                          <w:color w:val="000000"/>
                          <w:sz w:val="24"/>
                          <w:szCs w:val="24"/>
                        </w:rPr>
                        <w:t xml:space="preserve">  </w:t>
                      </w: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XLVII. DETERMINAR Y SUPERVISAR EN COORDINACIÓN CON LAS DEPENDENCIAS COMPETENTES, LA INSTALACIÓN, USO Y FUNCIONAMIENTO DE PARQUÍMETROS; LOS SERVICIOS DE ACOMODADORES DE VEHÍCULOS; ASÍ COMO EL ESPACIO PÚBLICO UTILIZADO Y SUSCEPTIBLE DE EMPLEARSE PARA EL ESTACIONAMIENTO DE AUTOMOTORES;</w:t>
                      </w: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XLVIII. EFECTUAR LOS ESTUDIOS, DISEÑO Y DICTAMINACIÓN DE NUEVOS MODELOS DE GESTIÓN DE LA DEMANDA DE ESTACIONAMIENTO;</w:t>
                      </w:r>
                    </w:p>
                    <w:p w:rsidR="002E753B" w:rsidRDefault="002E753B" w:rsidP="002E753B">
                      <w:pPr>
                        <w:autoSpaceDE w:val="0"/>
                        <w:autoSpaceDN w:val="0"/>
                        <w:adjustRightInd w:val="0"/>
                        <w:spacing w:after="0"/>
                        <w:jc w:val="both"/>
                        <w:rPr>
                          <w:rFonts w:ascii="Arial" w:hAnsi="Arial" w:cs="Arial"/>
                          <w:color w:val="000000"/>
                          <w:sz w:val="24"/>
                          <w:szCs w:val="24"/>
                        </w:rPr>
                      </w:pPr>
                    </w:p>
                    <w:p w:rsidR="002E753B" w:rsidRPr="002E753B" w:rsidRDefault="002E753B" w:rsidP="002E753B">
                      <w:pPr>
                        <w:autoSpaceDE w:val="0"/>
                        <w:autoSpaceDN w:val="0"/>
                        <w:adjustRightInd w:val="0"/>
                        <w:spacing w:after="0"/>
                        <w:jc w:val="both"/>
                        <w:rPr>
                          <w:rFonts w:ascii="Arial" w:hAnsi="Arial" w:cs="Arial"/>
                          <w:color w:val="000000"/>
                          <w:sz w:val="24"/>
                          <w:szCs w:val="24"/>
                        </w:rPr>
                      </w:pPr>
                    </w:p>
                    <w:p w:rsidR="002E753B" w:rsidRDefault="002E753B"/>
                  </w:txbxContent>
                </v:textbox>
              </v:shape>
            </w:pict>
          </mc:Fallback>
        </mc:AlternateContent>
      </w:r>
    </w:p>
    <w:p w:rsidR="002E753B" w:rsidRPr="002E753B" w:rsidRDefault="002E753B" w:rsidP="002E753B"/>
    <w:p w:rsidR="002E753B" w:rsidRPr="002E753B" w:rsidRDefault="002E753B" w:rsidP="002E753B"/>
    <w:p w:rsidR="002E753B" w:rsidRPr="002E753B" w:rsidRDefault="002E753B" w:rsidP="002E753B"/>
    <w:p w:rsidR="002E753B" w:rsidRPr="002E753B" w:rsidRDefault="002E753B" w:rsidP="002E753B"/>
    <w:p w:rsidR="002E753B" w:rsidRPr="002E753B" w:rsidRDefault="002E753B" w:rsidP="002E753B"/>
    <w:p w:rsidR="002E753B" w:rsidRPr="002E753B" w:rsidRDefault="002E753B" w:rsidP="002E753B"/>
    <w:p w:rsidR="002E753B" w:rsidRPr="002E753B" w:rsidRDefault="002E753B" w:rsidP="002E753B"/>
    <w:p w:rsidR="002E753B" w:rsidRPr="002E753B" w:rsidRDefault="002E753B" w:rsidP="002E753B"/>
    <w:p w:rsidR="002E753B" w:rsidRPr="002E753B" w:rsidRDefault="002E753B" w:rsidP="002E753B"/>
    <w:p w:rsidR="002E753B" w:rsidRPr="002E753B" w:rsidRDefault="002E753B" w:rsidP="002E753B"/>
    <w:p w:rsidR="002E753B" w:rsidRPr="002E753B" w:rsidRDefault="002E753B" w:rsidP="002E753B"/>
    <w:p w:rsidR="002E753B" w:rsidRPr="002E753B" w:rsidRDefault="002E753B" w:rsidP="002E753B"/>
    <w:p w:rsidR="002E753B" w:rsidRPr="002E753B" w:rsidRDefault="002E753B" w:rsidP="002E753B"/>
    <w:p w:rsidR="002E753B" w:rsidRPr="002E753B" w:rsidRDefault="002E753B" w:rsidP="002E753B"/>
    <w:p w:rsidR="002E753B" w:rsidRPr="002E753B" w:rsidRDefault="002E753B" w:rsidP="002E753B"/>
    <w:p w:rsidR="002E753B" w:rsidRPr="002E753B" w:rsidRDefault="002E753B" w:rsidP="002E753B"/>
    <w:p w:rsidR="002E753B" w:rsidRPr="002E753B" w:rsidRDefault="002E753B" w:rsidP="002E753B"/>
    <w:p w:rsidR="002E753B" w:rsidRPr="002E753B" w:rsidRDefault="002E753B" w:rsidP="002E753B"/>
    <w:p w:rsidR="002E753B" w:rsidRPr="002E753B" w:rsidRDefault="002E753B" w:rsidP="002E753B"/>
    <w:p w:rsidR="002E753B" w:rsidRPr="002E753B" w:rsidRDefault="002E753B" w:rsidP="002E753B"/>
    <w:p w:rsidR="002E753B" w:rsidRPr="002E753B" w:rsidRDefault="002E753B" w:rsidP="002E753B"/>
    <w:p w:rsidR="002E753B" w:rsidRPr="002E753B" w:rsidRDefault="002E753B" w:rsidP="002E753B"/>
    <w:p w:rsidR="002E753B" w:rsidRDefault="002E753B" w:rsidP="002E753B"/>
    <w:p w:rsidR="002E753B" w:rsidRDefault="002E753B" w:rsidP="002E753B">
      <w:pPr>
        <w:jc w:val="right"/>
      </w:pPr>
    </w:p>
    <w:p w:rsidR="002E753B" w:rsidRDefault="002E753B" w:rsidP="002E753B">
      <w:pPr>
        <w:jc w:val="right"/>
      </w:pPr>
    </w:p>
    <w:p w:rsidR="002E753B" w:rsidRDefault="002E753B" w:rsidP="002E753B">
      <w:pPr>
        <w:jc w:val="right"/>
      </w:pPr>
    </w:p>
    <w:p w:rsidR="002E753B" w:rsidRDefault="002E753B" w:rsidP="002E753B">
      <w:pPr>
        <w:jc w:val="right"/>
      </w:pPr>
    </w:p>
    <w:p w:rsidR="002E753B" w:rsidRDefault="002E753B" w:rsidP="002E753B">
      <w:pPr>
        <w:jc w:val="right"/>
      </w:pPr>
      <w:r>
        <w:rPr>
          <w:noProof/>
          <w:lang w:val="es-ES" w:eastAsia="es-ES"/>
        </w:rPr>
        <w:lastRenderedPageBreak/>
        <mc:AlternateContent>
          <mc:Choice Requires="wps">
            <w:drawing>
              <wp:anchor distT="0" distB="0" distL="114300" distR="114300" simplePos="0" relativeHeight="251689984" behindDoc="0" locked="0" layoutInCell="1" allowOverlap="1">
                <wp:simplePos x="0" y="0"/>
                <wp:positionH relativeFrom="column">
                  <wp:posOffset>362140</wp:posOffset>
                </wp:positionH>
                <wp:positionV relativeFrom="paragraph">
                  <wp:posOffset>194623</wp:posOffset>
                </wp:positionV>
                <wp:extent cx="5877758" cy="4773881"/>
                <wp:effectExtent l="0" t="0" r="8890" b="8255"/>
                <wp:wrapNone/>
                <wp:docPr id="14" name="14 Cuadro de texto"/>
                <wp:cNvGraphicFramePr/>
                <a:graphic xmlns:a="http://schemas.openxmlformats.org/drawingml/2006/main">
                  <a:graphicData uri="http://schemas.microsoft.com/office/word/2010/wordprocessingShape">
                    <wps:wsp>
                      <wps:cNvSpPr txBox="1"/>
                      <wps:spPr>
                        <a:xfrm>
                          <a:off x="0" y="0"/>
                          <a:ext cx="5877758" cy="47738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XLIX. ELABORAR LOS MANUALES DE ORGANIZACIÓN Y DE PROCEDIMIENTOS DE LA DIRECCIÓN Y SUS ÁREAS EN COORDINACIÓN CON LAS DEPENDENCIAS COMPETENTES, ENVIARLOS PARA SU REGISTRO Y APLICARLOS;</w:t>
                            </w: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L. PROPONER Y GESTIONAR LA ACTUALIZACIÓN DE LAS DISPOSICIONES REGLAMENTARIAS RELACIONADAS CON LAS ACTIVIDADES DE LA DIRECCIÓN QUE INCIDAN DE MANERA POSITIVA EN EL DISEÑO DE LA CIUDAD;</w:t>
                            </w: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LI. INFORMAR A LA COORDINACIÓN GENERAL DE GESTIÓN INTEGRAL DE LA CIUDAD, LOS AVANCES DE SUS ACTIVIDADES Y LOS RESULTADOS DE SUS ANÁLISIS ESTADÍSTICOS QUE PERMITAN MEDIR LA CAPACIDAD DE RESPUESTA DE LA DIRECCIÓN EN LOS TÉRMINOS Y CONDICIONES QUE INDIQUE LA COORDINACIÓN; Y</w:t>
                            </w: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LII. LAS DEMÁS PREVISTAS EN LA NORMATIVIDAD APLICABLE.</w:t>
                            </w:r>
                          </w:p>
                          <w:p w:rsidR="002E753B" w:rsidRPr="002E753B" w:rsidRDefault="002E753B" w:rsidP="002E753B">
                            <w:pPr>
                              <w:autoSpaceDE w:val="0"/>
                              <w:autoSpaceDN w:val="0"/>
                              <w:adjustRightInd w:val="0"/>
                              <w:spacing w:after="0"/>
                              <w:jc w:val="both"/>
                              <w:rPr>
                                <w:rFonts w:ascii="Arial" w:hAnsi="Arial" w:cs="Arial"/>
                                <w:color w:val="000000"/>
                                <w:sz w:val="24"/>
                                <w:szCs w:val="24"/>
                              </w:rPr>
                            </w:pP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PARA LA ATENCIÓN DE LOS ASUNTOS DE SU COMPETENCIA, CUENTA CON LAS UNIDADES DE MOVILIDAD NO MOTORIZADA Y ACCESIBILIDAD UNIVERSAL, GESTIÓN DEL TRANSPORTE, GESTIÓN DEL ESTACIONAMIENTO, Y TRÁNSITO Y VIALIDAD.</w:t>
                            </w:r>
                          </w:p>
                          <w:p w:rsidR="002E753B" w:rsidRPr="002E753B" w:rsidRDefault="002E753B">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4 Cuadro de texto" o:spid="_x0000_s1034" type="#_x0000_t202" style="position:absolute;left:0;text-align:left;margin-left:28.5pt;margin-top:15.3pt;width:462.8pt;height:375.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" fillcolor="white [3201]" stroked="f" strokeweight=".5pt">
                <v:textbox>
                  <w:txbxContent>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XLIX. ELABORAR LOS MANUALES DE ORGANIZACIÓN Y DE PROCEDIMIENTOS DE LA DIRECCIÓN Y SUS ÁREAS EN COORDINACIÓN CON LAS DEPENDENCIAS COMPETENTES, ENVIARLOS PARA SU REGISTRO Y APLICARLOS;</w:t>
                      </w: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L. PROPONER Y GESTIONAR LA ACTUALIZACIÓN DE LAS DISPOSICIONES REGLAMENTARIAS RELACIONADAS CON LAS ACTIVIDADES DE LA DIRECCIÓN QUE INCIDAN DE MANERA POSITIVA EN EL DISEÑO DE LA CIUDAD;</w:t>
                      </w: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LI. INFORMAR A LA COORDINACIÓN GENERAL DE GESTIÓN INTEGRAL DE LA CIUDAD, LOS AVANCES DE SUS ACT</w:t>
                      </w:r>
                      <w:bookmarkStart w:id="1" w:name="_GoBack"/>
                      <w:bookmarkEnd w:id="1"/>
                      <w:r w:rsidRPr="002E753B">
                        <w:rPr>
                          <w:rFonts w:ascii="Arial" w:hAnsi="Arial" w:cs="Arial"/>
                          <w:color w:val="000000"/>
                          <w:sz w:val="24"/>
                          <w:szCs w:val="24"/>
                        </w:rPr>
                        <w:t>IVIDADES Y LOS RESULTADOS DE SUS ANÁLISIS ESTADÍSTICOS QUE PERMITAN MEDIR LA CAPACIDAD DE RESPUESTA DE LA DIRECCIÓN EN LOS TÉRMINOS Y CONDICIONES QUE INDIQUE LA COORDINACIÓN; Y</w:t>
                      </w: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LII. LAS DEMÁS PREVISTAS EN LA NORMATIVIDAD APLICABLE.</w:t>
                      </w:r>
                    </w:p>
                    <w:p w:rsidR="002E753B" w:rsidRPr="002E753B" w:rsidRDefault="002E753B" w:rsidP="002E753B">
                      <w:pPr>
                        <w:autoSpaceDE w:val="0"/>
                        <w:autoSpaceDN w:val="0"/>
                        <w:adjustRightInd w:val="0"/>
                        <w:spacing w:after="0"/>
                        <w:jc w:val="both"/>
                        <w:rPr>
                          <w:rFonts w:ascii="Arial" w:hAnsi="Arial" w:cs="Arial"/>
                          <w:color w:val="000000"/>
                          <w:sz w:val="24"/>
                          <w:szCs w:val="24"/>
                        </w:rPr>
                      </w:pPr>
                    </w:p>
                    <w:p w:rsidR="002E753B" w:rsidRPr="002E753B" w:rsidRDefault="002E753B" w:rsidP="002E753B">
                      <w:pPr>
                        <w:autoSpaceDE w:val="0"/>
                        <w:autoSpaceDN w:val="0"/>
                        <w:adjustRightInd w:val="0"/>
                        <w:spacing w:after="0"/>
                        <w:jc w:val="both"/>
                        <w:rPr>
                          <w:rFonts w:ascii="Arial" w:hAnsi="Arial" w:cs="Arial"/>
                          <w:color w:val="000000"/>
                          <w:sz w:val="24"/>
                          <w:szCs w:val="24"/>
                        </w:rPr>
                      </w:pPr>
                      <w:r w:rsidRPr="002E753B">
                        <w:rPr>
                          <w:rFonts w:ascii="Arial" w:hAnsi="Arial" w:cs="Arial"/>
                          <w:color w:val="000000"/>
                          <w:sz w:val="24"/>
                          <w:szCs w:val="24"/>
                        </w:rPr>
                        <w:t>PARA LA ATENCIÓN DE LOS ASUNTOS DE SU COMPETENCIA, CUENTA CON LAS UNIDADES DE MOVILIDAD NO MOTORIZADA Y ACCESIBILIDAD UNIVERSAL, GESTIÓN DEL TRANSPORTE, GESTIÓN DEL ESTACIONAMIENTO, Y TRÁNSITO Y VIALIDAD.</w:t>
                      </w:r>
                    </w:p>
                    <w:p w:rsidR="002E753B" w:rsidRPr="002E753B" w:rsidRDefault="002E753B">
                      <w:pPr>
                        <w:rPr>
                          <w:sz w:val="24"/>
                          <w:szCs w:val="24"/>
                        </w:rPr>
                      </w:pPr>
                    </w:p>
                  </w:txbxContent>
                </v:textbox>
              </v:shape>
            </w:pict>
          </mc:Fallback>
        </mc:AlternateContent>
      </w:r>
    </w:p>
    <w:p w:rsidR="002E753B" w:rsidRDefault="002E753B" w:rsidP="002E753B">
      <w:pPr>
        <w:jc w:val="right"/>
      </w:pPr>
    </w:p>
    <w:p w:rsidR="002E753B" w:rsidRDefault="002E753B" w:rsidP="002E753B">
      <w:pPr>
        <w:jc w:val="right"/>
      </w:pPr>
    </w:p>
    <w:p w:rsidR="002E753B" w:rsidRPr="002E753B" w:rsidRDefault="002E753B" w:rsidP="002E753B">
      <w:pPr>
        <w:jc w:val="right"/>
      </w:pPr>
    </w:p>
    <w:sectPr w:rsidR="002E753B" w:rsidRPr="002E753B" w:rsidSect="00860BE0">
      <w:headerReference w:type="first" r:id="rId14"/>
      <w:pgSz w:w="11906" w:h="16838"/>
      <w:pgMar w:top="1040" w:right="991" w:bottom="1417" w:left="851" w:header="1"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0088" w:rsidRDefault="00750088" w:rsidP="007534E1">
      <w:pPr>
        <w:spacing w:after="0" w:line="240" w:lineRule="auto"/>
      </w:pPr>
      <w:r>
        <w:separator/>
      </w:r>
    </w:p>
  </w:endnote>
  <w:endnote w:type="continuationSeparator" w:id="0">
    <w:p w:rsidR="00750088" w:rsidRDefault="00750088" w:rsidP="007534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0088" w:rsidRDefault="00750088" w:rsidP="007534E1">
      <w:pPr>
        <w:spacing w:after="0" w:line="240" w:lineRule="auto"/>
      </w:pPr>
      <w:r>
        <w:separator/>
      </w:r>
    </w:p>
  </w:footnote>
  <w:footnote w:type="continuationSeparator" w:id="0">
    <w:p w:rsidR="00750088" w:rsidRDefault="00750088" w:rsidP="007534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6EC" w:rsidRPr="007534E1" w:rsidRDefault="00DE46EC" w:rsidP="00DE46EC">
    <w:pPr>
      <w:rPr>
        <w:rFonts w:ascii="Century Schoolbook" w:eastAsia="Century Schoolbook" w:hAnsi="Century Schoolbook" w:cs="Times New Roman"/>
        <w:color w:val="414751"/>
        <w:sz w:val="20"/>
        <w:szCs w:val="20"/>
        <w:lang w:eastAsia="es-ES"/>
      </w:rPr>
    </w:pPr>
  </w:p>
  <w:tbl>
    <w:tblPr>
      <w:tblStyle w:val="Listaoscura-nfasis11"/>
      <w:tblW w:w="10206" w:type="dxa"/>
      <w:jc w:val="center"/>
      <w:tblLook w:val="0600" w:firstRow="0" w:lastRow="0" w:firstColumn="0" w:lastColumn="0" w:noHBand="1" w:noVBand="1"/>
    </w:tblPr>
    <w:tblGrid>
      <w:gridCol w:w="10206"/>
    </w:tblGrid>
    <w:tr w:rsidR="00860BE0" w:rsidRPr="007534E1" w:rsidTr="00A20559">
      <w:trPr>
        <w:trHeight w:val="1509"/>
        <w:jc w:val="center"/>
      </w:trPr>
      <w:tc>
        <w:tcPr>
          <w:tcW w:w="10206" w:type="dxa"/>
          <w:shd w:val="clear" w:color="auto" w:fill="auto"/>
          <w:vAlign w:val="bottom"/>
        </w:tcPr>
        <w:p w:rsidR="00860BE0" w:rsidRPr="007534E1" w:rsidRDefault="00A20559" w:rsidP="000D1922">
          <w:pPr>
            <w:tabs>
              <w:tab w:val="center" w:pos="4680"/>
              <w:tab w:val="center" w:pos="5269"/>
              <w:tab w:val="right" w:pos="9360"/>
            </w:tabs>
            <w:jc w:val="center"/>
            <w:rPr>
              <w:rFonts w:ascii="Baskerville Old Face" w:eastAsia="Century Schoolbook" w:hAnsi="Baskerville Old Face" w:cs="Times New Roman"/>
              <w:color w:val="414751"/>
              <w:sz w:val="36"/>
              <w:szCs w:val="24"/>
            </w:rPr>
          </w:pPr>
          <w:r>
            <w:rPr>
              <w:rFonts w:ascii="Baskerville Old Face" w:eastAsia="Century Schoolbook" w:hAnsi="Baskerville Old Face" w:cs="Times New Roman"/>
              <w:noProof/>
              <w:color w:val="414751"/>
              <w:sz w:val="44"/>
              <w:szCs w:val="24"/>
              <w:lang w:val="es-ES"/>
            </w:rPr>
            <w:drawing>
              <wp:anchor distT="0" distB="0" distL="114300" distR="114300" simplePos="0" relativeHeight="251679744" behindDoc="0" locked="0" layoutInCell="1" allowOverlap="1" wp14:anchorId="263367AC" wp14:editId="1D1CFF56">
                <wp:simplePos x="0" y="0"/>
                <wp:positionH relativeFrom="column">
                  <wp:posOffset>372110</wp:posOffset>
                </wp:positionH>
                <wp:positionV relativeFrom="paragraph">
                  <wp:posOffset>80645</wp:posOffset>
                </wp:positionV>
                <wp:extent cx="902970" cy="1257300"/>
                <wp:effectExtent l="0" t="0" r="0" b="0"/>
                <wp:wrapNone/>
                <wp:docPr id="29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2970" cy="1257300"/>
                        </a:xfrm>
                        <a:prstGeom prst="rect">
                          <a:avLst/>
                        </a:prstGeom>
                        <a:noFill/>
                      </pic:spPr>
                    </pic:pic>
                  </a:graphicData>
                </a:graphic>
                <wp14:sizeRelH relativeFrom="page">
                  <wp14:pctWidth>0</wp14:pctWidth>
                </wp14:sizeRelH>
                <wp14:sizeRelV relativeFrom="page">
                  <wp14:pctHeight>0</wp14:pctHeight>
                </wp14:sizeRelV>
              </wp:anchor>
            </w:drawing>
          </w:r>
        </w:p>
        <w:p w:rsidR="00860BE0" w:rsidRPr="007534E1" w:rsidRDefault="00A20559" w:rsidP="000D1922">
          <w:pPr>
            <w:tabs>
              <w:tab w:val="center" w:pos="4680"/>
              <w:tab w:val="right" w:pos="9360"/>
            </w:tabs>
            <w:jc w:val="center"/>
            <w:rPr>
              <w:rFonts w:ascii="Baskerville Old Face" w:eastAsia="Century Schoolbook" w:hAnsi="Baskerville Old Face" w:cs="Times New Roman"/>
              <w:color w:val="414751"/>
              <w:sz w:val="44"/>
              <w:szCs w:val="24"/>
            </w:rPr>
          </w:pPr>
          <w:r>
            <w:rPr>
              <w:rFonts w:ascii="Century Schoolbook" w:eastAsia="Century Schoolbook" w:hAnsi="Century Schoolbook" w:cs="Times New Roman"/>
              <w:noProof/>
              <w:color w:val="414751"/>
              <w:sz w:val="20"/>
              <w:szCs w:val="20"/>
              <w:lang w:val="es-ES"/>
            </w:rPr>
            <mc:AlternateContent>
              <mc:Choice Requires="wps">
                <w:drawing>
                  <wp:anchor distT="0" distB="0" distL="114300" distR="114300" simplePos="0" relativeHeight="251672576" behindDoc="1" locked="0" layoutInCell="1" allowOverlap="1" wp14:anchorId="7C7C5583" wp14:editId="48E98989">
                    <wp:simplePos x="0" y="0"/>
                    <wp:positionH relativeFrom="column">
                      <wp:posOffset>-306070</wp:posOffset>
                    </wp:positionH>
                    <wp:positionV relativeFrom="paragraph">
                      <wp:posOffset>78105</wp:posOffset>
                    </wp:positionV>
                    <wp:extent cx="0" cy="8523605"/>
                    <wp:effectExtent l="57150" t="19050" r="76200" b="86995"/>
                    <wp:wrapNone/>
                    <wp:docPr id="7" name="7 Conector recto"/>
                    <wp:cNvGraphicFramePr/>
                    <a:graphic xmlns:a="http://schemas.openxmlformats.org/drawingml/2006/main">
                      <a:graphicData uri="http://schemas.microsoft.com/office/word/2010/wordprocessingShape">
                        <wps:wsp>
                          <wps:cNvCnPr/>
                          <wps:spPr>
                            <a:xfrm>
                              <a:off x="0" y="0"/>
                              <a:ext cx="0" cy="8523605"/>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7 Conector recto"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pt,6.15pt" to="-24.1pt,6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" strokecolor="#f79646 [3209]" strokeweight="2pt">
                    <v:shadow on="t" color="black" opacity="24903f" origin=",.5" offset="0,.55556mm"/>
                  </v:line>
                </w:pict>
              </mc:Fallback>
            </mc:AlternateContent>
          </w:r>
          <w:r w:rsidR="00860BE0">
            <w:rPr>
              <w:rFonts w:ascii="Baskerville Old Face" w:eastAsia="Century Schoolbook" w:hAnsi="Baskerville Old Face" w:cs="Times New Roman"/>
              <w:color w:val="414751"/>
              <w:sz w:val="44"/>
              <w:szCs w:val="24"/>
            </w:rPr>
            <w:t xml:space="preserve">                        </w:t>
          </w:r>
          <w:r w:rsidR="00860BE0" w:rsidRPr="007534E1">
            <w:rPr>
              <w:rFonts w:ascii="Baskerville Old Face" w:eastAsia="Century Schoolbook" w:hAnsi="Baskerville Old Face" w:cs="Times New Roman"/>
              <w:color w:val="414751"/>
              <w:sz w:val="44"/>
              <w:szCs w:val="24"/>
            </w:rPr>
            <w:t>Gobierno Municipal de Ocotlán Jalisco</w:t>
          </w:r>
        </w:p>
        <w:p w:rsidR="00860BE0" w:rsidRDefault="00A20559" w:rsidP="000D1922">
          <w:pPr>
            <w:tabs>
              <w:tab w:val="center" w:pos="4680"/>
              <w:tab w:val="right" w:pos="9360"/>
            </w:tabs>
            <w:jc w:val="center"/>
            <w:rPr>
              <w:rFonts w:ascii="Baskerville Old Face" w:eastAsia="Century Schoolbook" w:hAnsi="Baskerville Old Face" w:cs="Times New Roman"/>
              <w:color w:val="414751"/>
              <w:sz w:val="44"/>
              <w:szCs w:val="24"/>
            </w:rPr>
          </w:pPr>
          <w:r>
            <w:rPr>
              <w:rFonts w:ascii="Century Schoolbook" w:eastAsia="Century Schoolbook" w:hAnsi="Century Schoolbook" w:cs="Times New Roman"/>
              <w:noProof/>
              <w:color w:val="414751"/>
              <w:sz w:val="20"/>
              <w:szCs w:val="20"/>
              <w:lang w:val="es-ES"/>
            </w:rPr>
            <mc:AlternateContent>
              <mc:Choice Requires="wps">
                <w:drawing>
                  <wp:anchor distT="0" distB="0" distL="114300" distR="114300" simplePos="0" relativeHeight="251674624" behindDoc="1" locked="0" layoutInCell="1" allowOverlap="1" wp14:anchorId="424E2BDB" wp14:editId="4BF5374A">
                    <wp:simplePos x="0" y="0"/>
                    <wp:positionH relativeFrom="column">
                      <wp:posOffset>-42545</wp:posOffset>
                    </wp:positionH>
                    <wp:positionV relativeFrom="paragraph">
                      <wp:posOffset>141605</wp:posOffset>
                    </wp:positionV>
                    <wp:extent cx="0" cy="8562975"/>
                    <wp:effectExtent l="57150" t="19050" r="76200" b="85725"/>
                    <wp:wrapNone/>
                    <wp:docPr id="290" name="290 Conector recto"/>
                    <wp:cNvGraphicFramePr/>
                    <a:graphic xmlns:a="http://schemas.openxmlformats.org/drawingml/2006/main">
                      <a:graphicData uri="http://schemas.microsoft.com/office/word/2010/wordprocessingShape">
                        <wps:wsp>
                          <wps:cNvCnPr/>
                          <wps:spPr>
                            <a:xfrm>
                              <a:off x="0" y="0"/>
                              <a:ext cx="0" cy="8562975"/>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90 Conector recto"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pt,11.15pt" to="-3.35pt,6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" strokecolor="#f79646 [3209]" strokeweight="2pt">
                    <v:shadow on="t" color="black" opacity="24903f" origin=",.5" offset="0,.55556mm"/>
                  </v:line>
                </w:pict>
              </mc:Fallback>
            </mc:AlternateContent>
          </w:r>
          <w:r w:rsidR="00860BE0">
            <w:rPr>
              <w:rFonts w:ascii="Baskerville Old Face" w:eastAsia="Century Schoolbook" w:hAnsi="Baskerville Old Face" w:cs="Times New Roman"/>
              <w:color w:val="414751"/>
              <w:sz w:val="44"/>
              <w:szCs w:val="24"/>
            </w:rPr>
            <w:t xml:space="preserve">                    </w:t>
          </w:r>
          <w:r w:rsidR="00860BE0" w:rsidRPr="007534E1">
            <w:rPr>
              <w:rFonts w:ascii="Baskerville Old Face" w:eastAsia="Century Schoolbook" w:hAnsi="Baskerville Old Face" w:cs="Times New Roman"/>
              <w:color w:val="414751"/>
              <w:sz w:val="44"/>
              <w:szCs w:val="24"/>
            </w:rPr>
            <w:t>2015 – 2018</w:t>
          </w:r>
        </w:p>
        <w:p w:rsidR="00860BE0" w:rsidRPr="00E972F3" w:rsidRDefault="00860BE0" w:rsidP="00E972F3">
          <w:pPr>
            <w:tabs>
              <w:tab w:val="center" w:pos="4680"/>
              <w:tab w:val="right" w:pos="9360"/>
            </w:tabs>
            <w:rPr>
              <w:rFonts w:ascii="Baskerville Old Face" w:eastAsia="Century Schoolbook" w:hAnsi="Baskerville Old Face" w:cs="Times New Roman"/>
              <w:color w:val="414751"/>
              <w:sz w:val="24"/>
              <w:szCs w:val="24"/>
            </w:rPr>
          </w:pPr>
          <w:r>
            <w:rPr>
              <w:rFonts w:ascii="Baskerville Old Face" w:eastAsia="Century Schoolbook" w:hAnsi="Baskerville Old Face" w:cs="Times New Roman"/>
              <w:color w:val="414751"/>
              <w:sz w:val="44"/>
              <w:szCs w:val="24"/>
            </w:rPr>
            <w:t xml:space="preserve">          </w:t>
          </w:r>
        </w:p>
        <w:p w:rsidR="00860BE0" w:rsidRPr="00E972F3" w:rsidRDefault="00A20559" w:rsidP="00E972F3">
          <w:pPr>
            <w:tabs>
              <w:tab w:val="center" w:pos="4680"/>
              <w:tab w:val="right" w:pos="9360"/>
            </w:tabs>
            <w:rPr>
              <w:rFonts w:ascii="Baskerville Old Face" w:eastAsia="Century Schoolbook" w:hAnsi="Baskerville Old Face" w:cs="Times New Roman"/>
              <w:color w:val="414751"/>
              <w:sz w:val="24"/>
              <w:szCs w:val="24"/>
            </w:rPr>
          </w:pPr>
          <w:r>
            <w:rPr>
              <w:rFonts w:ascii="Century Schoolbook" w:eastAsia="Century Schoolbook" w:hAnsi="Century Schoolbook" w:cs="Times New Roman"/>
              <w:noProof/>
              <w:color w:val="414751"/>
              <w:sz w:val="20"/>
              <w:szCs w:val="20"/>
              <w:lang w:val="es-ES"/>
            </w:rPr>
            <mc:AlternateContent>
              <mc:Choice Requires="wps">
                <w:drawing>
                  <wp:anchor distT="0" distB="0" distL="114300" distR="114300" simplePos="0" relativeHeight="251676672" behindDoc="1" locked="0" layoutInCell="1" allowOverlap="1" wp14:anchorId="1956FDB5" wp14:editId="394FCAD7">
                    <wp:simplePos x="0" y="0"/>
                    <wp:positionH relativeFrom="column">
                      <wp:posOffset>202565</wp:posOffset>
                    </wp:positionH>
                    <wp:positionV relativeFrom="paragraph">
                      <wp:posOffset>131445</wp:posOffset>
                    </wp:positionV>
                    <wp:extent cx="0" cy="8620125"/>
                    <wp:effectExtent l="57150" t="19050" r="76200" b="85725"/>
                    <wp:wrapNone/>
                    <wp:docPr id="291" name="291 Conector recto"/>
                    <wp:cNvGraphicFramePr/>
                    <a:graphic xmlns:a="http://schemas.openxmlformats.org/drawingml/2006/main">
                      <a:graphicData uri="http://schemas.microsoft.com/office/word/2010/wordprocessingShape">
                        <wps:wsp>
                          <wps:cNvCnPr/>
                          <wps:spPr>
                            <a:xfrm>
                              <a:off x="0" y="0"/>
                              <a:ext cx="0" cy="8620125"/>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91 Conector recto"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5pt,10.35pt" to="15.95pt,6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" strokecolor="#f79646 [3209]" strokeweight="2pt">
                    <v:shadow on="t" color="black" opacity="24903f" origin=",.5" offset="0,.55556mm"/>
                  </v:line>
                </w:pict>
              </mc:Fallback>
            </mc:AlternateContent>
          </w:r>
        </w:p>
        <w:p w:rsidR="00860BE0" w:rsidRPr="007534E1" w:rsidRDefault="00860BE0" w:rsidP="00E972F3">
          <w:pPr>
            <w:tabs>
              <w:tab w:val="center" w:pos="4680"/>
              <w:tab w:val="right" w:pos="9360"/>
            </w:tabs>
            <w:jc w:val="center"/>
            <w:rPr>
              <w:rFonts w:ascii="Baskerville Old Face" w:eastAsia="Century Schoolbook" w:hAnsi="Baskerville Old Face" w:cs="Times New Roman"/>
              <w:color w:val="414751"/>
              <w:sz w:val="24"/>
              <w:szCs w:val="24"/>
            </w:rPr>
          </w:pPr>
          <w:r>
            <w:rPr>
              <w:rFonts w:ascii="Baskerville Old Face" w:eastAsia="Century Schoolbook" w:hAnsi="Baskerville Old Face" w:cs="Times New Roman"/>
              <w:color w:val="414751"/>
              <w:sz w:val="24"/>
              <w:szCs w:val="24"/>
            </w:rPr>
            <w:t xml:space="preserve">                                                                                      </w:t>
          </w:r>
          <w:r w:rsidRPr="00E972F3">
            <w:rPr>
              <w:rFonts w:ascii="Baskerville Old Face" w:eastAsia="Century Schoolbook" w:hAnsi="Baskerville Old Face" w:cs="Times New Roman"/>
              <w:color w:val="414751"/>
              <w:sz w:val="24"/>
              <w:szCs w:val="24"/>
            </w:rPr>
            <w:t>CURRÍCULO VERSIÓN PUBLICA</w:t>
          </w:r>
          <w:r w:rsidRPr="00E972F3">
            <w:rPr>
              <w:rFonts w:ascii="Century Schoolbook" w:eastAsia="Century Schoolbook" w:hAnsi="Century Schoolbook" w:cs="Times New Roman"/>
              <w:noProof/>
              <w:color w:val="414751"/>
              <w:sz w:val="20"/>
              <w:szCs w:val="20"/>
            </w:rPr>
            <w:t xml:space="preserve"> </w:t>
          </w:r>
        </w:p>
      </w:tc>
    </w:tr>
  </w:tbl>
  <w:p w:rsidR="00DE46EC" w:rsidRDefault="00DE46EC" w:rsidP="00DE46EC">
    <w:pPr>
      <w:tabs>
        <w:tab w:val="center" w:pos="5387"/>
        <w:tab w:val="right" w:pos="10206"/>
      </w:tabs>
      <w:spacing w:after="0" w:line="240" w:lineRule="auto"/>
      <w:jc w:val="center"/>
      <w:rPr>
        <w:rFonts w:ascii="Century Schoolbook" w:eastAsia="Century Schoolbook" w:hAnsi="Century Schoolbook" w:cs="Times New Roman"/>
        <w:color w:val="414751"/>
        <w:sz w:val="20"/>
        <w:szCs w:val="20"/>
        <w:lang w:eastAsia="es-ES"/>
      </w:rPr>
    </w:pPr>
  </w:p>
  <w:p w:rsidR="00DE46EC" w:rsidRPr="00DE46EC" w:rsidRDefault="00DE46EC" w:rsidP="00860BE0">
    <w:pPr>
      <w:pStyle w:val="Encabezado"/>
      <w:tabs>
        <w:tab w:val="clear" w:pos="4252"/>
        <w:tab w:val="clear" w:pos="8504"/>
        <w:tab w:val="center" w:pos="4962"/>
        <w:tab w:val="right" w:pos="1006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pt;height:11.2pt" o:bullet="t">
        <v:imagedata r:id="rId1" o:title="mso9A60"/>
      </v:shape>
    </w:pict>
  </w:numPicBullet>
  <w:abstractNum w:abstractNumId="0">
    <w:nsid w:val="04D51864"/>
    <w:multiLevelType w:val="hybridMultilevel"/>
    <w:tmpl w:val="C8AC24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8106C87"/>
    <w:multiLevelType w:val="hybridMultilevel"/>
    <w:tmpl w:val="A192D22C"/>
    <w:lvl w:ilvl="0" w:tplc="080A0007">
      <w:start w:val="1"/>
      <w:numFmt w:val="bullet"/>
      <w:lvlText w:val=""/>
      <w:lvlPicBulletId w:val="0"/>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nsid w:val="0E895E73"/>
    <w:multiLevelType w:val="hybridMultilevel"/>
    <w:tmpl w:val="7C9E43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FEB407D"/>
    <w:multiLevelType w:val="hybridMultilevel"/>
    <w:tmpl w:val="AD8C4038"/>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2140329"/>
    <w:multiLevelType w:val="hybridMultilevel"/>
    <w:tmpl w:val="E6A2955A"/>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27B5382"/>
    <w:multiLevelType w:val="hybridMultilevel"/>
    <w:tmpl w:val="BDF87A60"/>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3242071"/>
    <w:multiLevelType w:val="hybridMultilevel"/>
    <w:tmpl w:val="9914296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AA270CB"/>
    <w:multiLevelType w:val="hybridMultilevel"/>
    <w:tmpl w:val="DE32A59C"/>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56F5502F"/>
    <w:multiLevelType w:val="hybridMultilevel"/>
    <w:tmpl w:val="A792FAC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6018405E"/>
    <w:multiLevelType w:val="hybridMultilevel"/>
    <w:tmpl w:val="399099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6E7B43A6"/>
    <w:multiLevelType w:val="hybridMultilevel"/>
    <w:tmpl w:val="B73C1438"/>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78517CDD"/>
    <w:multiLevelType w:val="hybridMultilevel"/>
    <w:tmpl w:val="042A00D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7A9C0CE4"/>
    <w:multiLevelType w:val="hybridMultilevel"/>
    <w:tmpl w:val="73F4D748"/>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0"/>
  </w:num>
  <w:num w:numId="4">
    <w:abstractNumId w:val="3"/>
  </w:num>
  <w:num w:numId="5">
    <w:abstractNumId w:val="4"/>
  </w:num>
  <w:num w:numId="6">
    <w:abstractNumId w:val="7"/>
  </w:num>
  <w:num w:numId="7">
    <w:abstractNumId w:val="5"/>
  </w:num>
  <w:num w:numId="8">
    <w:abstractNumId w:val="11"/>
  </w:num>
  <w:num w:numId="9">
    <w:abstractNumId w:val="8"/>
  </w:num>
  <w:num w:numId="10">
    <w:abstractNumId w:val="12"/>
  </w:num>
  <w:num w:numId="11">
    <w:abstractNumId w:val="10"/>
  </w:num>
  <w:num w:numId="12">
    <w:abstractNumId w:val="6"/>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34E1"/>
    <w:rsid w:val="000103A7"/>
    <w:rsid w:val="00054690"/>
    <w:rsid w:val="000765D0"/>
    <w:rsid w:val="00140980"/>
    <w:rsid w:val="0016213B"/>
    <w:rsid w:val="001B1955"/>
    <w:rsid w:val="001B2AE6"/>
    <w:rsid w:val="00215E6C"/>
    <w:rsid w:val="00275AB4"/>
    <w:rsid w:val="00285E1C"/>
    <w:rsid w:val="002D2FFB"/>
    <w:rsid w:val="002E753B"/>
    <w:rsid w:val="00331B88"/>
    <w:rsid w:val="003F6BD5"/>
    <w:rsid w:val="00403633"/>
    <w:rsid w:val="00405F1D"/>
    <w:rsid w:val="0046294D"/>
    <w:rsid w:val="004D3329"/>
    <w:rsid w:val="004F1EE6"/>
    <w:rsid w:val="00506052"/>
    <w:rsid w:val="00566451"/>
    <w:rsid w:val="005B53D4"/>
    <w:rsid w:val="005E24B9"/>
    <w:rsid w:val="00672BC5"/>
    <w:rsid w:val="0067540E"/>
    <w:rsid w:val="00692CCD"/>
    <w:rsid w:val="006F2F18"/>
    <w:rsid w:val="00750088"/>
    <w:rsid w:val="007534E1"/>
    <w:rsid w:val="00797E83"/>
    <w:rsid w:val="007C397E"/>
    <w:rsid w:val="00845B67"/>
    <w:rsid w:val="00860BE0"/>
    <w:rsid w:val="00923530"/>
    <w:rsid w:val="009D23CB"/>
    <w:rsid w:val="00A20559"/>
    <w:rsid w:val="00A54165"/>
    <w:rsid w:val="00A858F5"/>
    <w:rsid w:val="00B16DF6"/>
    <w:rsid w:val="00B41598"/>
    <w:rsid w:val="00B43C65"/>
    <w:rsid w:val="00BB5072"/>
    <w:rsid w:val="00BC5EC0"/>
    <w:rsid w:val="00BE0AE3"/>
    <w:rsid w:val="00C203F1"/>
    <w:rsid w:val="00C82720"/>
    <w:rsid w:val="00CB0F14"/>
    <w:rsid w:val="00DB6031"/>
    <w:rsid w:val="00DE46EC"/>
    <w:rsid w:val="00E67250"/>
    <w:rsid w:val="00E707CC"/>
    <w:rsid w:val="00E972F3"/>
    <w:rsid w:val="00F4414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5B67"/>
    <w:rPr>
      <w:lang w:val="es-MX"/>
    </w:rPr>
  </w:style>
  <w:style w:type="paragraph" w:styleId="Ttulo1">
    <w:name w:val="heading 1"/>
    <w:basedOn w:val="Normal"/>
    <w:next w:val="Normal"/>
    <w:link w:val="Ttulo1Car"/>
    <w:uiPriority w:val="9"/>
    <w:qFormat/>
    <w:rsid w:val="00566451"/>
    <w:pPr>
      <w:keepNext/>
      <w:keepLines/>
      <w:spacing w:before="480" w:after="0"/>
      <w:outlineLvl w:val="0"/>
    </w:pPr>
    <w:rPr>
      <w:rFonts w:asciiTheme="majorHAnsi" w:eastAsiaTheme="majorEastAsia" w:hAnsiTheme="majorHAnsi" w:cstheme="majorBidi"/>
      <w:b/>
      <w:bCs/>
      <w:color w:val="365F91" w:themeColor="accent1" w:themeShade="BF"/>
      <w:sz w:val="28"/>
      <w:szCs w:val="2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34E1"/>
    <w:pPr>
      <w:tabs>
        <w:tab w:val="center" w:pos="4252"/>
        <w:tab w:val="right" w:pos="8504"/>
      </w:tabs>
      <w:spacing w:after="0" w:line="240" w:lineRule="auto"/>
    </w:pPr>
    <w:rPr>
      <w:lang w:val="es-ES"/>
    </w:rPr>
  </w:style>
  <w:style w:type="character" w:customStyle="1" w:styleId="EncabezadoCar">
    <w:name w:val="Encabezado Car"/>
    <w:basedOn w:val="Fuentedeprrafopredeter"/>
    <w:link w:val="Encabezado"/>
    <w:uiPriority w:val="99"/>
    <w:rsid w:val="007534E1"/>
  </w:style>
  <w:style w:type="paragraph" w:styleId="Piedepgina">
    <w:name w:val="footer"/>
    <w:basedOn w:val="Normal"/>
    <w:link w:val="PiedepginaCar"/>
    <w:uiPriority w:val="99"/>
    <w:unhideWhenUsed/>
    <w:rsid w:val="007534E1"/>
    <w:pPr>
      <w:tabs>
        <w:tab w:val="center" w:pos="4252"/>
        <w:tab w:val="right" w:pos="8504"/>
      </w:tabs>
      <w:spacing w:after="0" w:line="240" w:lineRule="auto"/>
    </w:pPr>
    <w:rPr>
      <w:lang w:val="es-ES"/>
    </w:rPr>
  </w:style>
  <w:style w:type="character" w:customStyle="1" w:styleId="PiedepginaCar">
    <w:name w:val="Pie de página Car"/>
    <w:basedOn w:val="Fuentedeprrafopredeter"/>
    <w:link w:val="Piedepgina"/>
    <w:uiPriority w:val="99"/>
    <w:rsid w:val="007534E1"/>
  </w:style>
  <w:style w:type="table" w:customStyle="1" w:styleId="Listaoscura-nfasis11">
    <w:name w:val="Lista oscura - Énfasis 11"/>
    <w:basedOn w:val="Tablanormal"/>
    <w:next w:val="Listaoscura-nfasis1"/>
    <w:uiPriority w:val="41"/>
    <w:rsid w:val="007534E1"/>
    <w:pPr>
      <w:spacing w:after="0" w:line="240" w:lineRule="auto"/>
    </w:pPr>
    <w:rPr>
      <w:color w:val="FFFFFF"/>
      <w:lang w:eastAsia="es-ES"/>
    </w:rPr>
    <w:tblPr>
      <w:tblStyleRowBandSize w:val="1"/>
      <w:tblStyleColBandSize w:val="1"/>
      <w:tblInd w:w="0" w:type="dxa"/>
      <w:tblCellMar>
        <w:top w:w="0" w:type="dxa"/>
        <w:left w:w="108" w:type="dxa"/>
        <w:bottom w:w="0" w:type="dxa"/>
        <w:right w:w="108" w:type="dxa"/>
      </w:tblCellMar>
    </w:tblPr>
    <w:tcPr>
      <w:shd w:val="clear" w:color="auto" w:fill="FE863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83D00"/>
      </w:tcPr>
    </w:tblStylePr>
    <w:tblStylePr w:type="firstCol">
      <w:tblPr/>
      <w:tcPr>
        <w:tcBorders>
          <w:top w:val="nil"/>
          <w:left w:val="nil"/>
          <w:bottom w:val="nil"/>
          <w:right w:val="single" w:sz="18" w:space="0" w:color="FFFFFF"/>
          <w:insideH w:val="nil"/>
          <w:insideV w:val="nil"/>
        </w:tcBorders>
        <w:shd w:val="clear" w:color="auto" w:fill="E65B01"/>
      </w:tcPr>
    </w:tblStylePr>
    <w:tblStylePr w:type="lastCol">
      <w:tblPr/>
      <w:tcPr>
        <w:tcBorders>
          <w:top w:val="nil"/>
          <w:left w:val="single" w:sz="18" w:space="0" w:color="FFFFFF"/>
          <w:bottom w:val="nil"/>
          <w:right w:val="nil"/>
          <w:insideH w:val="nil"/>
          <w:insideV w:val="nil"/>
        </w:tcBorders>
        <w:shd w:val="clear" w:color="auto" w:fill="E65B01"/>
      </w:tcPr>
    </w:tblStylePr>
    <w:tblStylePr w:type="band1Vert">
      <w:tblPr/>
      <w:tcPr>
        <w:tcBorders>
          <w:top w:val="nil"/>
          <w:left w:val="nil"/>
          <w:bottom w:val="nil"/>
          <w:right w:val="nil"/>
          <w:insideH w:val="nil"/>
          <w:insideV w:val="nil"/>
        </w:tcBorders>
        <w:shd w:val="clear" w:color="auto" w:fill="E65B01"/>
      </w:tcPr>
    </w:tblStylePr>
    <w:tblStylePr w:type="band1Horz">
      <w:tblPr/>
      <w:tcPr>
        <w:tcBorders>
          <w:top w:val="nil"/>
          <w:left w:val="nil"/>
          <w:bottom w:val="nil"/>
          <w:right w:val="nil"/>
          <w:insideH w:val="nil"/>
          <w:insideV w:val="nil"/>
        </w:tcBorders>
        <w:shd w:val="clear" w:color="auto" w:fill="E65B01"/>
      </w:tcPr>
    </w:tblStylePr>
  </w:style>
  <w:style w:type="table" w:styleId="Listaoscura-nfasis1">
    <w:name w:val="Dark List Accent 1"/>
    <w:basedOn w:val="Tablanormal"/>
    <w:uiPriority w:val="70"/>
    <w:rsid w:val="007534E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paragraph" w:styleId="Sinespaciado">
    <w:name w:val="No Spacing"/>
    <w:link w:val="SinespaciadoCar"/>
    <w:uiPriority w:val="1"/>
    <w:qFormat/>
    <w:rsid w:val="00DE46EC"/>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DE46EC"/>
    <w:rPr>
      <w:rFonts w:eastAsiaTheme="minorEastAsia"/>
      <w:lang w:eastAsia="es-ES"/>
    </w:rPr>
  </w:style>
  <w:style w:type="paragraph" w:styleId="Textodeglobo">
    <w:name w:val="Balloon Text"/>
    <w:basedOn w:val="Normal"/>
    <w:link w:val="TextodegloboCar"/>
    <w:uiPriority w:val="99"/>
    <w:semiHidden/>
    <w:unhideWhenUsed/>
    <w:rsid w:val="00DE46EC"/>
    <w:pPr>
      <w:spacing w:after="0" w:line="240" w:lineRule="auto"/>
    </w:pPr>
    <w:rPr>
      <w:rFonts w:ascii="Tahoma" w:hAnsi="Tahoma" w:cs="Tahoma"/>
      <w:sz w:val="16"/>
      <w:szCs w:val="16"/>
      <w:lang w:val="es-ES"/>
    </w:rPr>
  </w:style>
  <w:style w:type="character" w:customStyle="1" w:styleId="TextodegloboCar">
    <w:name w:val="Texto de globo Car"/>
    <w:basedOn w:val="Fuentedeprrafopredeter"/>
    <w:link w:val="Textodeglobo"/>
    <w:uiPriority w:val="99"/>
    <w:semiHidden/>
    <w:rsid w:val="00DE46EC"/>
    <w:rPr>
      <w:rFonts w:ascii="Tahoma" w:hAnsi="Tahoma" w:cs="Tahoma"/>
      <w:sz w:val="16"/>
      <w:szCs w:val="16"/>
    </w:rPr>
  </w:style>
  <w:style w:type="character" w:styleId="Hipervnculo">
    <w:name w:val="Hyperlink"/>
    <w:basedOn w:val="Fuentedeprrafopredeter"/>
    <w:uiPriority w:val="99"/>
    <w:unhideWhenUsed/>
    <w:rsid w:val="0046294D"/>
    <w:rPr>
      <w:color w:val="0000FF" w:themeColor="hyperlink"/>
      <w:u w:val="single"/>
    </w:rPr>
  </w:style>
  <w:style w:type="paragraph" w:customStyle="1" w:styleId="Encabezadodetabladecontenido">
    <w:name w:val="Encabezado de tabla de contenido"/>
    <w:basedOn w:val="Ttulo1"/>
    <w:next w:val="Normal"/>
    <w:uiPriority w:val="39"/>
    <w:unhideWhenUsed/>
    <w:qFormat/>
    <w:rsid w:val="00566451"/>
    <w:pPr>
      <w:outlineLvl w:val="9"/>
    </w:pPr>
    <w:rPr>
      <w:rFonts w:ascii="Calibri" w:eastAsia="Times New Roman" w:hAnsi="Calibri" w:cs="Times New Roman"/>
      <w:color w:val="720000"/>
      <w:lang w:val="es-ES_tradnl" w:eastAsia="es-ES_tradnl"/>
    </w:rPr>
  </w:style>
  <w:style w:type="character" w:customStyle="1" w:styleId="Ttulo1Car">
    <w:name w:val="Título 1 Car"/>
    <w:basedOn w:val="Fuentedeprrafopredeter"/>
    <w:link w:val="Ttulo1"/>
    <w:uiPriority w:val="9"/>
    <w:rsid w:val="00566451"/>
    <w:rPr>
      <w:rFonts w:asciiTheme="majorHAnsi" w:eastAsiaTheme="majorEastAsia" w:hAnsiTheme="majorHAnsi" w:cstheme="majorBidi"/>
      <w:b/>
      <w:bCs/>
      <w:color w:val="365F91" w:themeColor="accent1" w:themeShade="BF"/>
      <w:sz w:val="28"/>
      <w:szCs w:val="28"/>
    </w:rPr>
  </w:style>
  <w:style w:type="paragraph" w:styleId="Prrafodelista">
    <w:name w:val="List Paragraph"/>
    <w:basedOn w:val="Normal"/>
    <w:uiPriority w:val="34"/>
    <w:qFormat/>
    <w:rsid w:val="006F2F18"/>
    <w:pPr>
      <w:ind w:left="720"/>
      <w:contextualSpacing/>
    </w:pPr>
  </w:style>
  <w:style w:type="paragraph" w:styleId="Textoindependiente">
    <w:name w:val="Body Text"/>
    <w:basedOn w:val="Normal"/>
    <w:link w:val="TextoindependienteCar"/>
    <w:rsid w:val="004F1EE6"/>
    <w:pPr>
      <w:spacing w:after="0" w:line="240" w:lineRule="auto"/>
      <w:jc w:val="both"/>
    </w:pPr>
    <w:rPr>
      <w:rFonts w:ascii="Arial" w:eastAsia="Times New Roman" w:hAnsi="Arial" w:cs="Times New Roman"/>
      <w:b/>
      <w:smallCaps/>
      <w:sz w:val="28"/>
      <w:szCs w:val="24"/>
      <w:lang w:eastAsia="es-ES"/>
    </w:rPr>
  </w:style>
  <w:style w:type="character" w:customStyle="1" w:styleId="TextoindependienteCar">
    <w:name w:val="Texto independiente Car"/>
    <w:basedOn w:val="Fuentedeprrafopredeter"/>
    <w:link w:val="Textoindependiente"/>
    <w:rsid w:val="004F1EE6"/>
    <w:rPr>
      <w:rFonts w:ascii="Arial" w:eastAsia="Times New Roman" w:hAnsi="Arial" w:cs="Times New Roman"/>
      <w:b/>
      <w:smallCaps/>
      <w:sz w:val="28"/>
      <w:szCs w:val="24"/>
      <w:lang w:val="es-MX"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5B67"/>
    <w:rPr>
      <w:lang w:val="es-MX"/>
    </w:rPr>
  </w:style>
  <w:style w:type="paragraph" w:styleId="Ttulo1">
    <w:name w:val="heading 1"/>
    <w:basedOn w:val="Normal"/>
    <w:next w:val="Normal"/>
    <w:link w:val="Ttulo1Car"/>
    <w:uiPriority w:val="9"/>
    <w:qFormat/>
    <w:rsid w:val="00566451"/>
    <w:pPr>
      <w:keepNext/>
      <w:keepLines/>
      <w:spacing w:before="480" w:after="0"/>
      <w:outlineLvl w:val="0"/>
    </w:pPr>
    <w:rPr>
      <w:rFonts w:asciiTheme="majorHAnsi" w:eastAsiaTheme="majorEastAsia" w:hAnsiTheme="majorHAnsi" w:cstheme="majorBidi"/>
      <w:b/>
      <w:bCs/>
      <w:color w:val="365F91" w:themeColor="accent1" w:themeShade="BF"/>
      <w:sz w:val="28"/>
      <w:szCs w:val="2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34E1"/>
    <w:pPr>
      <w:tabs>
        <w:tab w:val="center" w:pos="4252"/>
        <w:tab w:val="right" w:pos="8504"/>
      </w:tabs>
      <w:spacing w:after="0" w:line="240" w:lineRule="auto"/>
    </w:pPr>
    <w:rPr>
      <w:lang w:val="es-ES"/>
    </w:rPr>
  </w:style>
  <w:style w:type="character" w:customStyle="1" w:styleId="EncabezadoCar">
    <w:name w:val="Encabezado Car"/>
    <w:basedOn w:val="Fuentedeprrafopredeter"/>
    <w:link w:val="Encabezado"/>
    <w:uiPriority w:val="99"/>
    <w:rsid w:val="007534E1"/>
  </w:style>
  <w:style w:type="paragraph" w:styleId="Piedepgina">
    <w:name w:val="footer"/>
    <w:basedOn w:val="Normal"/>
    <w:link w:val="PiedepginaCar"/>
    <w:uiPriority w:val="99"/>
    <w:unhideWhenUsed/>
    <w:rsid w:val="007534E1"/>
    <w:pPr>
      <w:tabs>
        <w:tab w:val="center" w:pos="4252"/>
        <w:tab w:val="right" w:pos="8504"/>
      </w:tabs>
      <w:spacing w:after="0" w:line="240" w:lineRule="auto"/>
    </w:pPr>
    <w:rPr>
      <w:lang w:val="es-ES"/>
    </w:rPr>
  </w:style>
  <w:style w:type="character" w:customStyle="1" w:styleId="PiedepginaCar">
    <w:name w:val="Pie de página Car"/>
    <w:basedOn w:val="Fuentedeprrafopredeter"/>
    <w:link w:val="Piedepgina"/>
    <w:uiPriority w:val="99"/>
    <w:rsid w:val="007534E1"/>
  </w:style>
  <w:style w:type="table" w:customStyle="1" w:styleId="Listaoscura-nfasis11">
    <w:name w:val="Lista oscura - Énfasis 11"/>
    <w:basedOn w:val="Tablanormal"/>
    <w:next w:val="Listaoscura-nfasis1"/>
    <w:uiPriority w:val="41"/>
    <w:rsid w:val="007534E1"/>
    <w:pPr>
      <w:spacing w:after="0" w:line="240" w:lineRule="auto"/>
    </w:pPr>
    <w:rPr>
      <w:color w:val="FFFFFF"/>
      <w:lang w:eastAsia="es-ES"/>
    </w:rPr>
    <w:tblPr>
      <w:tblStyleRowBandSize w:val="1"/>
      <w:tblStyleColBandSize w:val="1"/>
      <w:tblInd w:w="0" w:type="dxa"/>
      <w:tblCellMar>
        <w:top w:w="0" w:type="dxa"/>
        <w:left w:w="108" w:type="dxa"/>
        <w:bottom w:w="0" w:type="dxa"/>
        <w:right w:w="108" w:type="dxa"/>
      </w:tblCellMar>
    </w:tblPr>
    <w:tcPr>
      <w:shd w:val="clear" w:color="auto" w:fill="FE863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83D00"/>
      </w:tcPr>
    </w:tblStylePr>
    <w:tblStylePr w:type="firstCol">
      <w:tblPr/>
      <w:tcPr>
        <w:tcBorders>
          <w:top w:val="nil"/>
          <w:left w:val="nil"/>
          <w:bottom w:val="nil"/>
          <w:right w:val="single" w:sz="18" w:space="0" w:color="FFFFFF"/>
          <w:insideH w:val="nil"/>
          <w:insideV w:val="nil"/>
        </w:tcBorders>
        <w:shd w:val="clear" w:color="auto" w:fill="E65B01"/>
      </w:tcPr>
    </w:tblStylePr>
    <w:tblStylePr w:type="lastCol">
      <w:tblPr/>
      <w:tcPr>
        <w:tcBorders>
          <w:top w:val="nil"/>
          <w:left w:val="single" w:sz="18" w:space="0" w:color="FFFFFF"/>
          <w:bottom w:val="nil"/>
          <w:right w:val="nil"/>
          <w:insideH w:val="nil"/>
          <w:insideV w:val="nil"/>
        </w:tcBorders>
        <w:shd w:val="clear" w:color="auto" w:fill="E65B01"/>
      </w:tcPr>
    </w:tblStylePr>
    <w:tblStylePr w:type="band1Vert">
      <w:tblPr/>
      <w:tcPr>
        <w:tcBorders>
          <w:top w:val="nil"/>
          <w:left w:val="nil"/>
          <w:bottom w:val="nil"/>
          <w:right w:val="nil"/>
          <w:insideH w:val="nil"/>
          <w:insideV w:val="nil"/>
        </w:tcBorders>
        <w:shd w:val="clear" w:color="auto" w:fill="E65B01"/>
      </w:tcPr>
    </w:tblStylePr>
    <w:tblStylePr w:type="band1Horz">
      <w:tblPr/>
      <w:tcPr>
        <w:tcBorders>
          <w:top w:val="nil"/>
          <w:left w:val="nil"/>
          <w:bottom w:val="nil"/>
          <w:right w:val="nil"/>
          <w:insideH w:val="nil"/>
          <w:insideV w:val="nil"/>
        </w:tcBorders>
        <w:shd w:val="clear" w:color="auto" w:fill="E65B01"/>
      </w:tcPr>
    </w:tblStylePr>
  </w:style>
  <w:style w:type="table" w:styleId="Listaoscura-nfasis1">
    <w:name w:val="Dark List Accent 1"/>
    <w:basedOn w:val="Tablanormal"/>
    <w:uiPriority w:val="70"/>
    <w:rsid w:val="007534E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paragraph" w:styleId="Sinespaciado">
    <w:name w:val="No Spacing"/>
    <w:link w:val="SinespaciadoCar"/>
    <w:uiPriority w:val="1"/>
    <w:qFormat/>
    <w:rsid w:val="00DE46EC"/>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DE46EC"/>
    <w:rPr>
      <w:rFonts w:eastAsiaTheme="minorEastAsia"/>
      <w:lang w:eastAsia="es-ES"/>
    </w:rPr>
  </w:style>
  <w:style w:type="paragraph" w:styleId="Textodeglobo">
    <w:name w:val="Balloon Text"/>
    <w:basedOn w:val="Normal"/>
    <w:link w:val="TextodegloboCar"/>
    <w:uiPriority w:val="99"/>
    <w:semiHidden/>
    <w:unhideWhenUsed/>
    <w:rsid w:val="00DE46EC"/>
    <w:pPr>
      <w:spacing w:after="0" w:line="240" w:lineRule="auto"/>
    </w:pPr>
    <w:rPr>
      <w:rFonts w:ascii="Tahoma" w:hAnsi="Tahoma" w:cs="Tahoma"/>
      <w:sz w:val="16"/>
      <w:szCs w:val="16"/>
      <w:lang w:val="es-ES"/>
    </w:rPr>
  </w:style>
  <w:style w:type="character" w:customStyle="1" w:styleId="TextodegloboCar">
    <w:name w:val="Texto de globo Car"/>
    <w:basedOn w:val="Fuentedeprrafopredeter"/>
    <w:link w:val="Textodeglobo"/>
    <w:uiPriority w:val="99"/>
    <w:semiHidden/>
    <w:rsid w:val="00DE46EC"/>
    <w:rPr>
      <w:rFonts w:ascii="Tahoma" w:hAnsi="Tahoma" w:cs="Tahoma"/>
      <w:sz w:val="16"/>
      <w:szCs w:val="16"/>
    </w:rPr>
  </w:style>
  <w:style w:type="character" w:styleId="Hipervnculo">
    <w:name w:val="Hyperlink"/>
    <w:basedOn w:val="Fuentedeprrafopredeter"/>
    <w:uiPriority w:val="99"/>
    <w:unhideWhenUsed/>
    <w:rsid w:val="0046294D"/>
    <w:rPr>
      <w:color w:val="0000FF" w:themeColor="hyperlink"/>
      <w:u w:val="single"/>
    </w:rPr>
  </w:style>
  <w:style w:type="paragraph" w:customStyle="1" w:styleId="Encabezadodetabladecontenido">
    <w:name w:val="Encabezado de tabla de contenido"/>
    <w:basedOn w:val="Ttulo1"/>
    <w:next w:val="Normal"/>
    <w:uiPriority w:val="39"/>
    <w:unhideWhenUsed/>
    <w:qFormat/>
    <w:rsid w:val="00566451"/>
    <w:pPr>
      <w:outlineLvl w:val="9"/>
    </w:pPr>
    <w:rPr>
      <w:rFonts w:ascii="Calibri" w:eastAsia="Times New Roman" w:hAnsi="Calibri" w:cs="Times New Roman"/>
      <w:color w:val="720000"/>
      <w:lang w:val="es-ES_tradnl" w:eastAsia="es-ES_tradnl"/>
    </w:rPr>
  </w:style>
  <w:style w:type="character" w:customStyle="1" w:styleId="Ttulo1Car">
    <w:name w:val="Título 1 Car"/>
    <w:basedOn w:val="Fuentedeprrafopredeter"/>
    <w:link w:val="Ttulo1"/>
    <w:uiPriority w:val="9"/>
    <w:rsid w:val="00566451"/>
    <w:rPr>
      <w:rFonts w:asciiTheme="majorHAnsi" w:eastAsiaTheme="majorEastAsia" w:hAnsiTheme="majorHAnsi" w:cstheme="majorBidi"/>
      <w:b/>
      <w:bCs/>
      <w:color w:val="365F91" w:themeColor="accent1" w:themeShade="BF"/>
      <w:sz w:val="28"/>
      <w:szCs w:val="28"/>
    </w:rPr>
  </w:style>
  <w:style w:type="paragraph" w:styleId="Prrafodelista">
    <w:name w:val="List Paragraph"/>
    <w:basedOn w:val="Normal"/>
    <w:uiPriority w:val="34"/>
    <w:qFormat/>
    <w:rsid w:val="006F2F18"/>
    <w:pPr>
      <w:ind w:left="720"/>
      <w:contextualSpacing/>
    </w:pPr>
  </w:style>
  <w:style w:type="paragraph" w:styleId="Textoindependiente">
    <w:name w:val="Body Text"/>
    <w:basedOn w:val="Normal"/>
    <w:link w:val="TextoindependienteCar"/>
    <w:rsid w:val="004F1EE6"/>
    <w:pPr>
      <w:spacing w:after="0" w:line="240" w:lineRule="auto"/>
      <w:jc w:val="both"/>
    </w:pPr>
    <w:rPr>
      <w:rFonts w:ascii="Arial" w:eastAsia="Times New Roman" w:hAnsi="Arial" w:cs="Times New Roman"/>
      <w:b/>
      <w:smallCaps/>
      <w:sz w:val="28"/>
      <w:szCs w:val="24"/>
      <w:lang w:eastAsia="es-ES"/>
    </w:rPr>
  </w:style>
  <w:style w:type="character" w:customStyle="1" w:styleId="TextoindependienteCar">
    <w:name w:val="Texto independiente Car"/>
    <w:basedOn w:val="Fuentedeprrafopredeter"/>
    <w:link w:val="Textoindependiente"/>
    <w:rsid w:val="004F1EE6"/>
    <w:rPr>
      <w:rFonts w:ascii="Arial" w:eastAsia="Times New Roman" w:hAnsi="Arial" w:cs="Times New Roman"/>
      <w:b/>
      <w:smallCaps/>
      <w:sz w:val="28"/>
      <w:szCs w:val="24"/>
      <w:lang w:val="es-MX"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portal.ocotlan.gob.mx/nominas-plantillas-y-organigrama" TargetMode="External"/><Relationship Id="rId4" Type="http://schemas.microsoft.com/office/2007/relationships/stylesWithEffects" Target="stylesWithEffects.xml"/><Relationship Id="rId9" Type="http://schemas.openxmlformats.org/officeDocument/2006/relationships/hyperlink" Target="http://portal.ocotlan.gob.mx/nominas-plantillas-y-organigrama"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BF5E56-2CD6-40DD-822F-5762B1392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6</Pages>
  <Words>24</Words>
  <Characters>135</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cp:lastPrinted>2016-10-13T17:16:00Z</cp:lastPrinted>
  <dcterms:created xsi:type="dcterms:W3CDTF">2016-10-04T17:32:00Z</dcterms:created>
  <dcterms:modified xsi:type="dcterms:W3CDTF">2016-12-14T17:44:00Z</dcterms:modified>
</cp:coreProperties>
</file>