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F41" w:rsidRPr="000A2F8E" w:rsidRDefault="00371F9C" w:rsidP="00AA7F41">
      <w:pPr>
        <w:jc w:val="center"/>
        <w:rPr>
          <w:b/>
          <w:sz w:val="40"/>
          <w:szCs w:val="40"/>
        </w:rPr>
      </w:pPr>
      <w:r>
        <w:rPr>
          <w:b/>
          <w:noProof/>
          <w:sz w:val="40"/>
          <w:szCs w:val="40"/>
          <w:lang w:eastAsia="es-MX"/>
        </w:rPr>
        <w:drawing>
          <wp:anchor distT="0" distB="0" distL="114300" distR="114300" simplePos="0" relativeHeight="251663360" behindDoc="1" locked="0" layoutInCell="1" allowOverlap="1" wp14:anchorId="02E37A1A" wp14:editId="6BCFFAF4">
            <wp:simplePos x="0" y="0"/>
            <wp:positionH relativeFrom="column">
              <wp:posOffset>4939665</wp:posOffset>
            </wp:positionH>
            <wp:positionV relativeFrom="paragraph">
              <wp:posOffset>-642143</wp:posOffset>
            </wp:positionV>
            <wp:extent cx="1028700" cy="1293308"/>
            <wp:effectExtent l="0" t="0" r="0" b="254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EZ GONZALEZ JOSE GUILLERMO,Dir.Catastr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1682" cy="1297057"/>
                    </a:xfrm>
                    <a:prstGeom prst="rect">
                      <a:avLst/>
                    </a:prstGeom>
                  </pic:spPr>
                </pic:pic>
              </a:graphicData>
            </a:graphic>
            <wp14:sizeRelH relativeFrom="page">
              <wp14:pctWidth>0</wp14:pctWidth>
            </wp14:sizeRelH>
            <wp14:sizeRelV relativeFrom="page">
              <wp14:pctHeight>0</wp14:pctHeight>
            </wp14:sizeRelV>
          </wp:anchor>
        </w:drawing>
      </w:r>
      <w:r w:rsidR="00AA7F41" w:rsidRPr="000A2F8E">
        <w:rPr>
          <w:b/>
          <w:sz w:val="40"/>
          <w:szCs w:val="40"/>
        </w:rPr>
        <w:t>CURRICULUM VITAE</w:t>
      </w:r>
    </w:p>
    <w:p w:rsidR="00AA7F41" w:rsidRPr="000A2F8E" w:rsidRDefault="00AA7F41" w:rsidP="00AA7F41">
      <w:pPr>
        <w:jc w:val="center"/>
        <w:rPr>
          <w:i/>
          <w:sz w:val="24"/>
          <w:szCs w:val="24"/>
        </w:rPr>
      </w:pPr>
      <w:r>
        <w:rPr>
          <w:noProof/>
          <w:sz w:val="28"/>
          <w:szCs w:val="28"/>
          <w:lang w:eastAsia="es-MX"/>
        </w:rPr>
        <mc:AlternateContent>
          <mc:Choice Requires="wps">
            <w:drawing>
              <wp:anchor distT="0" distB="0" distL="114300" distR="114300" simplePos="0" relativeHeight="251659264" behindDoc="0" locked="0" layoutInCell="1" allowOverlap="1" wp14:anchorId="40E4D55A" wp14:editId="25D9BB48">
                <wp:simplePos x="0" y="0"/>
                <wp:positionH relativeFrom="column">
                  <wp:posOffset>-3810</wp:posOffset>
                </wp:positionH>
                <wp:positionV relativeFrom="paragraph">
                  <wp:posOffset>315595</wp:posOffset>
                </wp:positionV>
                <wp:extent cx="5972175" cy="1800225"/>
                <wp:effectExtent l="0" t="0" r="28575" b="28575"/>
                <wp:wrapNone/>
                <wp:docPr id="2" name="2 Rectángulo"/>
                <wp:cNvGraphicFramePr/>
                <a:graphic xmlns:a="http://schemas.openxmlformats.org/drawingml/2006/main">
                  <a:graphicData uri="http://schemas.microsoft.com/office/word/2010/wordprocessingShape">
                    <wps:wsp>
                      <wps:cNvSpPr/>
                      <wps:spPr>
                        <a:xfrm>
                          <a:off x="0" y="0"/>
                          <a:ext cx="5972175" cy="1800225"/>
                        </a:xfrm>
                        <a:prstGeom prst="rect">
                          <a:avLst/>
                        </a:prstGeom>
                        <a:noFill/>
                      </wps:spPr>
                      <wps:style>
                        <a:lnRef idx="2">
                          <a:schemeClr val="dk1"/>
                        </a:lnRef>
                        <a:fillRef idx="1">
                          <a:schemeClr val="lt1"/>
                        </a:fillRef>
                        <a:effectRef idx="0">
                          <a:schemeClr val="dk1"/>
                        </a:effectRef>
                        <a:fontRef idx="minor">
                          <a:schemeClr val="dk1"/>
                        </a:fontRef>
                      </wps:style>
                      <wps:txbx>
                        <w:txbxContent>
                          <w:p w:rsidR="00AA7F41" w:rsidRPr="00573F0E" w:rsidRDefault="00AA7F41" w:rsidP="00AA7F41">
                            <w:pPr>
                              <w:rPr>
                                <w:sz w:val="18"/>
                                <w:szCs w:val="18"/>
                              </w:rPr>
                            </w:pPr>
                            <w:r w:rsidRPr="00D801A1">
                              <w:rPr>
                                <w:b/>
                                <w:sz w:val="18"/>
                                <w:szCs w:val="18"/>
                              </w:rPr>
                              <w:t>Nombre:</w:t>
                            </w:r>
                            <w:r>
                              <w:rPr>
                                <w:b/>
                                <w:sz w:val="18"/>
                                <w:szCs w:val="18"/>
                              </w:rPr>
                              <w:t xml:space="preserve"> </w:t>
                            </w:r>
                            <w:r w:rsidR="00573F0E">
                              <w:rPr>
                                <w:sz w:val="18"/>
                                <w:szCs w:val="18"/>
                              </w:rPr>
                              <w:t>PÉREZ GONZÁLEZ JOSÉ GUILLERMO</w:t>
                            </w:r>
                          </w:p>
                          <w:p w:rsidR="00AA7F41" w:rsidRPr="00573F0E" w:rsidRDefault="00AA7F41" w:rsidP="00AA7F41">
                            <w:pPr>
                              <w:rPr>
                                <w:sz w:val="18"/>
                                <w:szCs w:val="18"/>
                              </w:rPr>
                            </w:pPr>
                            <w:r w:rsidRPr="00D801A1">
                              <w:rPr>
                                <w:b/>
                                <w:sz w:val="18"/>
                                <w:szCs w:val="18"/>
                              </w:rPr>
                              <w:t>Nombramiento:</w:t>
                            </w:r>
                            <w:r>
                              <w:rPr>
                                <w:b/>
                                <w:sz w:val="18"/>
                                <w:szCs w:val="18"/>
                              </w:rPr>
                              <w:t xml:space="preserve"> </w:t>
                            </w:r>
                            <w:r w:rsidR="00573F0E" w:rsidRPr="003E3E86">
                              <w:rPr>
                                <w:b/>
                                <w:sz w:val="18"/>
                                <w:szCs w:val="18"/>
                              </w:rPr>
                              <w:t>DIRECTOR</w:t>
                            </w:r>
                          </w:p>
                          <w:p w:rsidR="00AA7F41" w:rsidRPr="00573F0E" w:rsidRDefault="00AA7F41" w:rsidP="00AA7F41">
                            <w:pPr>
                              <w:rPr>
                                <w:sz w:val="18"/>
                                <w:szCs w:val="18"/>
                              </w:rPr>
                            </w:pPr>
                            <w:r w:rsidRPr="00D801A1">
                              <w:rPr>
                                <w:b/>
                                <w:sz w:val="18"/>
                                <w:szCs w:val="18"/>
                              </w:rPr>
                              <w:t xml:space="preserve">Horario laboral: </w:t>
                            </w:r>
                            <w:r w:rsidR="00573F0E">
                              <w:rPr>
                                <w:sz w:val="18"/>
                                <w:szCs w:val="18"/>
                              </w:rPr>
                              <w:t>8 horas</w:t>
                            </w:r>
                          </w:p>
                          <w:p w:rsidR="00AA7F41" w:rsidRPr="00D801A1" w:rsidRDefault="00AA7F41" w:rsidP="00AA7F41">
                            <w:pPr>
                              <w:rPr>
                                <w:b/>
                                <w:sz w:val="18"/>
                                <w:szCs w:val="18"/>
                              </w:rPr>
                            </w:pPr>
                            <w:r>
                              <w:rPr>
                                <w:b/>
                                <w:sz w:val="18"/>
                                <w:szCs w:val="18"/>
                              </w:rPr>
                              <w:t xml:space="preserve">Percepción salarial: </w:t>
                            </w:r>
                            <w:hyperlink r:id="rId9" w:history="1">
                              <w:r w:rsidRPr="00D801A1">
                                <w:rPr>
                                  <w:rStyle w:val="Hipervnculo"/>
                                  <w:b/>
                                  <w:sz w:val="18"/>
                                  <w:szCs w:val="18"/>
                                </w:rPr>
                                <w:t>Nomina</w:t>
                              </w:r>
                            </w:hyperlink>
                            <w:r>
                              <w:rPr>
                                <w:b/>
                                <w:sz w:val="18"/>
                                <w:szCs w:val="18"/>
                              </w:rPr>
                              <w:t xml:space="preserve"> </w:t>
                            </w:r>
                          </w:p>
                          <w:p w:rsidR="00573F0E" w:rsidRDefault="00AA7F41" w:rsidP="00AA7F41">
                            <w:pPr>
                              <w:rPr>
                                <w:b/>
                                <w:sz w:val="18"/>
                                <w:szCs w:val="18"/>
                              </w:rPr>
                            </w:pPr>
                            <w:r w:rsidRPr="00D801A1">
                              <w:rPr>
                                <w:b/>
                                <w:sz w:val="18"/>
                                <w:szCs w:val="18"/>
                              </w:rPr>
                              <w:t>Área de adscripción:</w:t>
                            </w:r>
                            <w:r w:rsidR="00573F0E">
                              <w:rPr>
                                <w:b/>
                                <w:sz w:val="18"/>
                                <w:szCs w:val="18"/>
                              </w:rPr>
                              <w:t xml:space="preserve"> </w:t>
                            </w:r>
                            <w:r w:rsidR="00573F0E" w:rsidRPr="003E3E86">
                              <w:rPr>
                                <w:b/>
                                <w:sz w:val="18"/>
                                <w:szCs w:val="18"/>
                              </w:rPr>
                              <w:t>DIRECCION DE CATASTRO</w:t>
                            </w:r>
                            <w:r w:rsidR="00D0669F">
                              <w:rPr>
                                <w:sz w:val="18"/>
                                <w:szCs w:val="18"/>
                              </w:rPr>
                              <w:t xml:space="preserve">                          </w:t>
                            </w:r>
                          </w:p>
                          <w:p w:rsidR="00AA7F41" w:rsidRPr="00D801A1" w:rsidRDefault="00AA7F41" w:rsidP="00AA7F41">
                            <w:pPr>
                              <w:rPr>
                                <w:b/>
                                <w:sz w:val="18"/>
                                <w:szCs w:val="18"/>
                              </w:rPr>
                            </w:pPr>
                            <w:r w:rsidRPr="00D801A1">
                              <w:rPr>
                                <w:b/>
                                <w:sz w:val="18"/>
                                <w:szCs w:val="18"/>
                              </w:rPr>
                              <w:t xml:space="preserve"> Teléfono:</w:t>
                            </w:r>
                            <w:r>
                              <w:rPr>
                                <w:b/>
                                <w:sz w:val="18"/>
                                <w:szCs w:val="18"/>
                              </w:rPr>
                              <w:t xml:space="preserve"> </w:t>
                            </w:r>
                            <w:r w:rsidR="00573F0E">
                              <w:rPr>
                                <w:sz w:val="18"/>
                                <w:szCs w:val="18"/>
                              </w:rPr>
                              <w:t>922-6205 (directo)</w:t>
                            </w:r>
                            <w:r w:rsidRPr="00D801A1">
                              <w:rPr>
                                <w:b/>
                                <w:sz w:val="18"/>
                                <w:szCs w:val="18"/>
                              </w:rPr>
                              <w:t xml:space="preserve">    Extensión:</w:t>
                            </w:r>
                            <w:r>
                              <w:rPr>
                                <w:b/>
                                <w:sz w:val="18"/>
                                <w:szCs w:val="18"/>
                              </w:rPr>
                              <w:t xml:space="preserve"> </w:t>
                            </w:r>
                            <w:r w:rsidR="00573F0E">
                              <w:rPr>
                                <w:sz w:val="18"/>
                                <w:szCs w:val="18"/>
                              </w:rPr>
                              <w:t>3001</w:t>
                            </w:r>
                            <w:r w:rsidRPr="00D801A1">
                              <w:rPr>
                                <w:b/>
                                <w:sz w:val="18"/>
                                <w:szCs w:val="18"/>
                              </w:rPr>
                              <w:t xml:space="preserve">   Fax:</w:t>
                            </w:r>
                            <w:r w:rsidR="00573F0E">
                              <w:rPr>
                                <w:b/>
                                <w:sz w:val="18"/>
                                <w:szCs w:val="18"/>
                              </w:rPr>
                              <w:t xml:space="preserve"> </w:t>
                            </w:r>
                            <w:r w:rsidR="00573F0E">
                              <w:rPr>
                                <w:sz w:val="18"/>
                                <w:szCs w:val="18"/>
                              </w:rPr>
                              <w:t xml:space="preserve">no asignado </w:t>
                            </w:r>
                            <w:r>
                              <w:rPr>
                                <w:b/>
                                <w:sz w:val="18"/>
                                <w:szCs w:val="18"/>
                              </w:rPr>
                              <w:t xml:space="preserve">   </w:t>
                            </w:r>
                            <w:r w:rsidRPr="00D801A1">
                              <w:rPr>
                                <w:b/>
                                <w:sz w:val="18"/>
                                <w:szCs w:val="18"/>
                              </w:rPr>
                              <w:t>Correo electrónico:</w:t>
                            </w:r>
                            <w:r w:rsidR="00573F0E">
                              <w:rPr>
                                <w:sz w:val="18"/>
                                <w:szCs w:val="18"/>
                              </w:rPr>
                              <w:t xml:space="preserve"> catastro@ocotlan.gob.mx</w:t>
                            </w:r>
                            <w:r w:rsidRPr="00D801A1">
                              <w:rPr>
                                <w:b/>
                                <w:sz w:val="18"/>
                                <w:szCs w:val="18"/>
                              </w:rPr>
                              <w:t xml:space="preserve">  </w:t>
                            </w:r>
                          </w:p>
                          <w:p w:rsidR="00AA7F41" w:rsidRPr="00D801A1" w:rsidRDefault="00AA7F41" w:rsidP="00AA7F41">
                            <w:pPr>
                              <w:rPr>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 Rectángulo" o:spid="_x0000_s1026" style="position:absolute;left:0;text-align:left;margin-left:-.3pt;margin-top:24.85pt;width:470.25pt;height:1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" filled="f" strokecolor="black [3200]" strokeweight="2pt">
                <v:textbox>
                  <w:txbxContent>
                    <w:p w:rsidR="00AA7F41" w:rsidRPr="00573F0E" w:rsidRDefault="00AA7F41" w:rsidP="00AA7F41">
                      <w:pPr>
                        <w:rPr>
                          <w:sz w:val="18"/>
                          <w:szCs w:val="18"/>
                        </w:rPr>
                      </w:pPr>
                      <w:r w:rsidRPr="00D801A1">
                        <w:rPr>
                          <w:b/>
                          <w:sz w:val="18"/>
                          <w:szCs w:val="18"/>
                        </w:rPr>
                        <w:t>Nombre:</w:t>
                      </w:r>
                      <w:r>
                        <w:rPr>
                          <w:b/>
                          <w:sz w:val="18"/>
                          <w:szCs w:val="18"/>
                        </w:rPr>
                        <w:t xml:space="preserve"> </w:t>
                      </w:r>
                      <w:r w:rsidR="00573F0E">
                        <w:rPr>
                          <w:sz w:val="18"/>
                          <w:szCs w:val="18"/>
                        </w:rPr>
                        <w:t>PÉREZ GONZÁLEZ JOSÉ GUILLERMO</w:t>
                      </w:r>
                    </w:p>
                    <w:p w:rsidR="00AA7F41" w:rsidRPr="00573F0E" w:rsidRDefault="00AA7F41" w:rsidP="00AA7F41">
                      <w:pPr>
                        <w:rPr>
                          <w:sz w:val="18"/>
                          <w:szCs w:val="18"/>
                        </w:rPr>
                      </w:pPr>
                      <w:r w:rsidRPr="00D801A1">
                        <w:rPr>
                          <w:b/>
                          <w:sz w:val="18"/>
                          <w:szCs w:val="18"/>
                        </w:rPr>
                        <w:t>Nombramiento:</w:t>
                      </w:r>
                      <w:r>
                        <w:rPr>
                          <w:b/>
                          <w:sz w:val="18"/>
                          <w:szCs w:val="18"/>
                        </w:rPr>
                        <w:t xml:space="preserve"> </w:t>
                      </w:r>
                      <w:r w:rsidR="00573F0E" w:rsidRPr="003E3E86">
                        <w:rPr>
                          <w:b/>
                          <w:sz w:val="18"/>
                          <w:szCs w:val="18"/>
                        </w:rPr>
                        <w:t>DIRECTOR</w:t>
                      </w:r>
                    </w:p>
                    <w:p w:rsidR="00AA7F41" w:rsidRPr="00573F0E" w:rsidRDefault="00AA7F41" w:rsidP="00AA7F41">
                      <w:pPr>
                        <w:rPr>
                          <w:sz w:val="18"/>
                          <w:szCs w:val="18"/>
                        </w:rPr>
                      </w:pPr>
                      <w:r w:rsidRPr="00D801A1">
                        <w:rPr>
                          <w:b/>
                          <w:sz w:val="18"/>
                          <w:szCs w:val="18"/>
                        </w:rPr>
                        <w:t xml:space="preserve">Horario laboral: </w:t>
                      </w:r>
                      <w:r w:rsidR="00573F0E">
                        <w:rPr>
                          <w:sz w:val="18"/>
                          <w:szCs w:val="18"/>
                        </w:rPr>
                        <w:t>8 horas</w:t>
                      </w:r>
                    </w:p>
                    <w:p w:rsidR="00AA7F41" w:rsidRPr="00D801A1" w:rsidRDefault="00AA7F41" w:rsidP="00AA7F41">
                      <w:pPr>
                        <w:rPr>
                          <w:b/>
                          <w:sz w:val="18"/>
                          <w:szCs w:val="18"/>
                        </w:rPr>
                      </w:pPr>
                      <w:r>
                        <w:rPr>
                          <w:b/>
                          <w:sz w:val="18"/>
                          <w:szCs w:val="18"/>
                        </w:rPr>
                        <w:t xml:space="preserve">Percepción salarial: </w:t>
                      </w:r>
                      <w:hyperlink r:id="rId10" w:history="1">
                        <w:r w:rsidRPr="00D801A1">
                          <w:rPr>
                            <w:rStyle w:val="Hipervnculo"/>
                            <w:b/>
                            <w:sz w:val="18"/>
                            <w:szCs w:val="18"/>
                          </w:rPr>
                          <w:t>Nomina</w:t>
                        </w:r>
                      </w:hyperlink>
                      <w:r>
                        <w:rPr>
                          <w:b/>
                          <w:sz w:val="18"/>
                          <w:szCs w:val="18"/>
                        </w:rPr>
                        <w:t xml:space="preserve"> </w:t>
                      </w:r>
                    </w:p>
                    <w:p w:rsidR="00573F0E" w:rsidRDefault="00AA7F41" w:rsidP="00AA7F41">
                      <w:pPr>
                        <w:rPr>
                          <w:b/>
                          <w:sz w:val="18"/>
                          <w:szCs w:val="18"/>
                        </w:rPr>
                      </w:pPr>
                      <w:r w:rsidRPr="00D801A1">
                        <w:rPr>
                          <w:b/>
                          <w:sz w:val="18"/>
                          <w:szCs w:val="18"/>
                        </w:rPr>
                        <w:t>Área de adscripción:</w:t>
                      </w:r>
                      <w:r w:rsidR="00573F0E">
                        <w:rPr>
                          <w:b/>
                          <w:sz w:val="18"/>
                          <w:szCs w:val="18"/>
                        </w:rPr>
                        <w:t xml:space="preserve"> </w:t>
                      </w:r>
                      <w:r w:rsidR="00573F0E" w:rsidRPr="003E3E86">
                        <w:rPr>
                          <w:b/>
                          <w:sz w:val="18"/>
                          <w:szCs w:val="18"/>
                        </w:rPr>
                        <w:t>DIRECCION DE CATASTRO</w:t>
                      </w:r>
                      <w:r w:rsidR="00D0669F">
                        <w:rPr>
                          <w:sz w:val="18"/>
                          <w:szCs w:val="18"/>
                        </w:rPr>
                        <w:t xml:space="preserve">                          </w:t>
                      </w:r>
                    </w:p>
                    <w:p w:rsidR="00AA7F41" w:rsidRPr="00D801A1" w:rsidRDefault="00AA7F41" w:rsidP="00AA7F41">
                      <w:pPr>
                        <w:rPr>
                          <w:b/>
                          <w:sz w:val="18"/>
                          <w:szCs w:val="18"/>
                        </w:rPr>
                      </w:pPr>
                      <w:r w:rsidRPr="00D801A1">
                        <w:rPr>
                          <w:b/>
                          <w:sz w:val="18"/>
                          <w:szCs w:val="18"/>
                        </w:rPr>
                        <w:t xml:space="preserve"> Teléfono:</w:t>
                      </w:r>
                      <w:r>
                        <w:rPr>
                          <w:b/>
                          <w:sz w:val="18"/>
                          <w:szCs w:val="18"/>
                        </w:rPr>
                        <w:t xml:space="preserve"> </w:t>
                      </w:r>
                      <w:r w:rsidR="00573F0E">
                        <w:rPr>
                          <w:sz w:val="18"/>
                          <w:szCs w:val="18"/>
                        </w:rPr>
                        <w:t>922-6205 (directo)</w:t>
                      </w:r>
                      <w:r w:rsidRPr="00D801A1">
                        <w:rPr>
                          <w:b/>
                          <w:sz w:val="18"/>
                          <w:szCs w:val="18"/>
                        </w:rPr>
                        <w:t xml:space="preserve">    Extensión:</w:t>
                      </w:r>
                      <w:r>
                        <w:rPr>
                          <w:b/>
                          <w:sz w:val="18"/>
                          <w:szCs w:val="18"/>
                        </w:rPr>
                        <w:t xml:space="preserve"> </w:t>
                      </w:r>
                      <w:r w:rsidR="00573F0E">
                        <w:rPr>
                          <w:sz w:val="18"/>
                          <w:szCs w:val="18"/>
                        </w:rPr>
                        <w:t>3001</w:t>
                      </w:r>
                      <w:r w:rsidRPr="00D801A1">
                        <w:rPr>
                          <w:b/>
                          <w:sz w:val="18"/>
                          <w:szCs w:val="18"/>
                        </w:rPr>
                        <w:t xml:space="preserve">   Fax:</w:t>
                      </w:r>
                      <w:r w:rsidR="00573F0E">
                        <w:rPr>
                          <w:b/>
                          <w:sz w:val="18"/>
                          <w:szCs w:val="18"/>
                        </w:rPr>
                        <w:t xml:space="preserve"> </w:t>
                      </w:r>
                      <w:r w:rsidR="00573F0E">
                        <w:rPr>
                          <w:sz w:val="18"/>
                          <w:szCs w:val="18"/>
                        </w:rPr>
                        <w:t xml:space="preserve">no asignado </w:t>
                      </w:r>
                      <w:r>
                        <w:rPr>
                          <w:b/>
                          <w:sz w:val="18"/>
                          <w:szCs w:val="18"/>
                        </w:rPr>
                        <w:t xml:space="preserve">   </w:t>
                      </w:r>
                      <w:r w:rsidRPr="00D801A1">
                        <w:rPr>
                          <w:b/>
                          <w:sz w:val="18"/>
                          <w:szCs w:val="18"/>
                        </w:rPr>
                        <w:t>Correo electrónico:</w:t>
                      </w:r>
                      <w:r w:rsidR="00573F0E">
                        <w:rPr>
                          <w:sz w:val="18"/>
                          <w:szCs w:val="18"/>
                        </w:rPr>
                        <w:t xml:space="preserve"> catastro@ocotlan.gob.mx</w:t>
                      </w:r>
                      <w:r w:rsidRPr="00D801A1">
                        <w:rPr>
                          <w:b/>
                          <w:sz w:val="18"/>
                          <w:szCs w:val="18"/>
                        </w:rPr>
                        <w:t xml:space="preserve">  </w:t>
                      </w:r>
                    </w:p>
                    <w:p w:rsidR="00AA7F41" w:rsidRPr="00D801A1" w:rsidRDefault="00AA7F41" w:rsidP="00AA7F41">
                      <w:pPr>
                        <w:rPr>
                          <w:b/>
                          <w:sz w:val="18"/>
                          <w:szCs w:val="18"/>
                        </w:rPr>
                      </w:pPr>
                    </w:p>
                  </w:txbxContent>
                </v:textbox>
              </v:rect>
            </w:pict>
          </mc:Fallback>
        </mc:AlternateContent>
      </w:r>
      <w:r w:rsidRPr="000A2F8E">
        <w:rPr>
          <w:i/>
          <w:sz w:val="24"/>
          <w:szCs w:val="24"/>
        </w:rPr>
        <w:t>Versión pública</w:t>
      </w:r>
    </w:p>
    <w:p w:rsidR="00AA7F41" w:rsidRDefault="00AA7F41" w:rsidP="00AA7F41">
      <w:pPr>
        <w:rPr>
          <w:sz w:val="28"/>
          <w:szCs w:val="28"/>
        </w:rPr>
      </w:pPr>
    </w:p>
    <w:p w:rsidR="00AA7F41" w:rsidRPr="00D801A1" w:rsidRDefault="00AA7F41" w:rsidP="00AA7F41">
      <w:pPr>
        <w:rPr>
          <w:sz w:val="28"/>
          <w:szCs w:val="28"/>
        </w:rPr>
      </w:pPr>
    </w:p>
    <w:p w:rsidR="00AA7F41" w:rsidRPr="00D801A1" w:rsidRDefault="00AA7F41" w:rsidP="00AA7F41">
      <w:pPr>
        <w:rPr>
          <w:sz w:val="28"/>
          <w:szCs w:val="28"/>
        </w:rPr>
      </w:pPr>
    </w:p>
    <w:p w:rsidR="00AA7F41" w:rsidRPr="00D801A1" w:rsidRDefault="00AA7F41" w:rsidP="00AA7F41">
      <w:pPr>
        <w:rPr>
          <w:sz w:val="28"/>
          <w:szCs w:val="28"/>
        </w:rPr>
      </w:pPr>
    </w:p>
    <w:p w:rsidR="00AA7F41" w:rsidRPr="00D801A1" w:rsidRDefault="00AA7F41" w:rsidP="00AA7F41">
      <w:pPr>
        <w:rPr>
          <w:sz w:val="28"/>
          <w:szCs w:val="28"/>
        </w:rPr>
      </w:pPr>
    </w:p>
    <w:p w:rsidR="00AA7F41" w:rsidRDefault="00AA7F41" w:rsidP="00AA7F41">
      <w:pPr>
        <w:rPr>
          <w:sz w:val="28"/>
          <w:szCs w:val="28"/>
        </w:rPr>
      </w:pPr>
      <w:r>
        <w:rPr>
          <w:noProof/>
          <w:sz w:val="28"/>
          <w:szCs w:val="28"/>
          <w:lang w:eastAsia="es-MX"/>
        </w:rPr>
        <mc:AlternateContent>
          <mc:Choice Requires="wps">
            <w:drawing>
              <wp:anchor distT="0" distB="0" distL="114300" distR="114300" simplePos="0" relativeHeight="251660288" behindDoc="0" locked="0" layoutInCell="1" allowOverlap="1" wp14:anchorId="2CF28DFA" wp14:editId="703D7AF9">
                <wp:simplePos x="0" y="0"/>
                <wp:positionH relativeFrom="column">
                  <wp:posOffset>-3810</wp:posOffset>
                </wp:positionH>
                <wp:positionV relativeFrom="paragraph">
                  <wp:posOffset>120650</wp:posOffset>
                </wp:positionV>
                <wp:extent cx="5972175" cy="3324225"/>
                <wp:effectExtent l="0" t="0" r="28575" b="28575"/>
                <wp:wrapNone/>
                <wp:docPr id="3" name="3 Rectángulo"/>
                <wp:cNvGraphicFramePr/>
                <a:graphic xmlns:a="http://schemas.openxmlformats.org/drawingml/2006/main">
                  <a:graphicData uri="http://schemas.microsoft.com/office/word/2010/wordprocessingShape">
                    <wps:wsp>
                      <wps:cNvSpPr/>
                      <wps:spPr>
                        <a:xfrm>
                          <a:off x="0" y="0"/>
                          <a:ext cx="5972175" cy="3324225"/>
                        </a:xfrm>
                        <a:prstGeom prst="rect">
                          <a:avLst/>
                        </a:prstGeom>
                        <a:noFill/>
                      </wps:spPr>
                      <wps:style>
                        <a:lnRef idx="2">
                          <a:schemeClr val="dk1"/>
                        </a:lnRef>
                        <a:fillRef idx="1">
                          <a:schemeClr val="lt1"/>
                        </a:fillRef>
                        <a:effectRef idx="0">
                          <a:schemeClr val="dk1"/>
                        </a:effectRef>
                        <a:fontRef idx="minor">
                          <a:schemeClr val="dk1"/>
                        </a:fontRef>
                      </wps:style>
                      <wps:txbx>
                        <w:txbxContent>
                          <w:p w:rsidR="00AA7F41" w:rsidRPr="003B49D7" w:rsidRDefault="00AA7F41" w:rsidP="00AA7F41">
                            <w:pPr>
                              <w:pStyle w:val="Sinespaciado"/>
                              <w:jc w:val="center"/>
                              <w:rPr>
                                <w:b/>
                              </w:rPr>
                            </w:pPr>
                            <w:r w:rsidRPr="003B49D7">
                              <w:rPr>
                                <w:b/>
                              </w:rPr>
                              <w:t>FORMACIÓN ACADÉMICA</w:t>
                            </w:r>
                          </w:p>
                          <w:p w:rsidR="00AA7F41" w:rsidRPr="003B49D7" w:rsidRDefault="00AA7F41" w:rsidP="00AA7F41">
                            <w:pPr>
                              <w:pStyle w:val="Sinespaciado"/>
                              <w:rPr>
                                <w:sz w:val="18"/>
                                <w:szCs w:val="18"/>
                              </w:rPr>
                            </w:pPr>
                          </w:p>
                          <w:p w:rsidR="00AA7F41" w:rsidRPr="00FD5E15" w:rsidRDefault="00371F9C" w:rsidP="00AA7F41">
                            <w:pPr>
                              <w:pStyle w:val="Sinespaciado"/>
                              <w:rPr>
                                <w:b/>
                                <w:sz w:val="18"/>
                                <w:szCs w:val="18"/>
                              </w:rPr>
                            </w:pPr>
                            <w:r w:rsidRPr="00FD5E15">
                              <w:rPr>
                                <w:b/>
                                <w:sz w:val="18"/>
                                <w:szCs w:val="18"/>
                              </w:rPr>
                              <w:t>LICENCIADO EN DERECHO</w:t>
                            </w:r>
                          </w:p>
                          <w:p w:rsidR="00371F9C" w:rsidRDefault="00371F9C" w:rsidP="00AA7F41">
                            <w:pPr>
                              <w:pStyle w:val="Sinespaciado"/>
                              <w:rPr>
                                <w:sz w:val="18"/>
                                <w:szCs w:val="18"/>
                              </w:rPr>
                            </w:pPr>
                          </w:p>
                          <w:p w:rsidR="00371F9C" w:rsidRPr="00FD5E15" w:rsidRDefault="00371F9C" w:rsidP="00AA7F41">
                            <w:pPr>
                              <w:pStyle w:val="Sinespaciado"/>
                              <w:rPr>
                                <w:b/>
                                <w:sz w:val="18"/>
                                <w:szCs w:val="18"/>
                              </w:rPr>
                            </w:pPr>
                            <w:r w:rsidRPr="00FD5E15">
                              <w:rPr>
                                <w:b/>
                                <w:sz w:val="18"/>
                                <w:szCs w:val="18"/>
                              </w:rPr>
                              <w:t>CURSOS</w:t>
                            </w:r>
                          </w:p>
                          <w:p w:rsidR="00371F9C" w:rsidRDefault="00371F9C" w:rsidP="00371F9C">
                            <w:pPr>
                              <w:pStyle w:val="Sinespaciado"/>
                              <w:numPr>
                                <w:ilvl w:val="0"/>
                                <w:numId w:val="1"/>
                              </w:numPr>
                              <w:rPr>
                                <w:sz w:val="18"/>
                                <w:szCs w:val="18"/>
                              </w:rPr>
                            </w:pPr>
                            <w:r>
                              <w:rPr>
                                <w:sz w:val="18"/>
                                <w:szCs w:val="18"/>
                              </w:rPr>
                              <w:t>Diplomado en Derechos Humanos,  Enero 1999</w:t>
                            </w:r>
                          </w:p>
                          <w:p w:rsidR="00371F9C" w:rsidRDefault="00371F9C" w:rsidP="00371F9C">
                            <w:pPr>
                              <w:pStyle w:val="Sinespaciado"/>
                              <w:numPr>
                                <w:ilvl w:val="0"/>
                                <w:numId w:val="1"/>
                              </w:numPr>
                              <w:rPr>
                                <w:sz w:val="18"/>
                                <w:szCs w:val="18"/>
                              </w:rPr>
                            </w:pPr>
                            <w:r>
                              <w:rPr>
                                <w:sz w:val="18"/>
                                <w:szCs w:val="18"/>
                              </w:rPr>
                              <w:t>Derecho Registral, Agosto 1999</w:t>
                            </w:r>
                          </w:p>
                          <w:p w:rsidR="00371F9C" w:rsidRDefault="00371F9C" w:rsidP="00371F9C">
                            <w:pPr>
                              <w:pStyle w:val="Sinespaciado"/>
                              <w:numPr>
                                <w:ilvl w:val="0"/>
                                <w:numId w:val="1"/>
                              </w:numPr>
                              <w:rPr>
                                <w:sz w:val="18"/>
                                <w:szCs w:val="18"/>
                              </w:rPr>
                            </w:pPr>
                            <w:r>
                              <w:rPr>
                                <w:sz w:val="18"/>
                                <w:szCs w:val="18"/>
                              </w:rPr>
                              <w:t>La procuración de Justicia en el Orden Constitucional, Marzo 2002</w:t>
                            </w:r>
                          </w:p>
                          <w:p w:rsidR="00371F9C" w:rsidRDefault="00371F9C" w:rsidP="00371F9C">
                            <w:pPr>
                              <w:pStyle w:val="Sinespaciado"/>
                              <w:numPr>
                                <w:ilvl w:val="0"/>
                                <w:numId w:val="1"/>
                              </w:numPr>
                              <w:rPr>
                                <w:sz w:val="18"/>
                                <w:szCs w:val="18"/>
                              </w:rPr>
                            </w:pPr>
                            <w:r>
                              <w:rPr>
                                <w:sz w:val="18"/>
                                <w:szCs w:val="18"/>
                              </w:rPr>
                              <w:t>17 Conferencia Regional Americana INTERPOL, Abril 2002</w:t>
                            </w:r>
                          </w:p>
                          <w:p w:rsidR="00371F9C" w:rsidRDefault="005B5618" w:rsidP="00371F9C">
                            <w:pPr>
                              <w:pStyle w:val="Sinespaciado"/>
                              <w:numPr>
                                <w:ilvl w:val="0"/>
                                <w:numId w:val="1"/>
                              </w:numPr>
                              <w:rPr>
                                <w:sz w:val="18"/>
                                <w:szCs w:val="18"/>
                              </w:rPr>
                            </w:pPr>
                            <w:r>
                              <w:rPr>
                                <w:sz w:val="18"/>
                                <w:szCs w:val="18"/>
                              </w:rPr>
                              <w:t>Interpretación de la norma ISO-9001/2000, Abril 2003</w:t>
                            </w:r>
                          </w:p>
                          <w:p w:rsidR="005B5618" w:rsidRDefault="005B5618" w:rsidP="00371F9C">
                            <w:pPr>
                              <w:pStyle w:val="Sinespaciado"/>
                              <w:numPr>
                                <w:ilvl w:val="0"/>
                                <w:numId w:val="1"/>
                              </w:numPr>
                              <w:rPr>
                                <w:sz w:val="18"/>
                                <w:szCs w:val="18"/>
                              </w:rPr>
                            </w:pPr>
                            <w:r>
                              <w:rPr>
                                <w:sz w:val="18"/>
                                <w:szCs w:val="18"/>
                              </w:rPr>
                              <w:t>Investigación de delitos de Cuello Blanco, Junio 2003</w:t>
                            </w:r>
                          </w:p>
                          <w:p w:rsidR="005B5618" w:rsidRDefault="005B5618" w:rsidP="00371F9C">
                            <w:pPr>
                              <w:pStyle w:val="Sinespaciado"/>
                              <w:numPr>
                                <w:ilvl w:val="0"/>
                                <w:numId w:val="1"/>
                              </w:numPr>
                              <w:rPr>
                                <w:sz w:val="18"/>
                                <w:szCs w:val="18"/>
                              </w:rPr>
                            </w:pPr>
                            <w:r>
                              <w:rPr>
                                <w:sz w:val="18"/>
                                <w:szCs w:val="18"/>
                              </w:rPr>
                              <w:t>Administración de Justicia: Retos y Perspectivas, Diciembre 2003</w:t>
                            </w:r>
                          </w:p>
                          <w:p w:rsidR="005B5618" w:rsidRDefault="005B5618" w:rsidP="00371F9C">
                            <w:pPr>
                              <w:pStyle w:val="Sinespaciado"/>
                              <w:numPr>
                                <w:ilvl w:val="0"/>
                                <w:numId w:val="1"/>
                              </w:numPr>
                              <w:rPr>
                                <w:sz w:val="18"/>
                                <w:szCs w:val="18"/>
                              </w:rPr>
                            </w:pPr>
                            <w:r>
                              <w:rPr>
                                <w:sz w:val="18"/>
                                <w:szCs w:val="18"/>
                              </w:rPr>
                              <w:t>Lineamientos de Legislación Urbana, Septiembre 2004</w:t>
                            </w:r>
                          </w:p>
                          <w:p w:rsidR="005B5618" w:rsidRDefault="005B5618" w:rsidP="00371F9C">
                            <w:pPr>
                              <w:pStyle w:val="Sinespaciado"/>
                              <w:numPr>
                                <w:ilvl w:val="0"/>
                                <w:numId w:val="1"/>
                              </w:numPr>
                              <w:rPr>
                                <w:sz w:val="18"/>
                                <w:szCs w:val="18"/>
                              </w:rPr>
                            </w:pPr>
                            <w:r>
                              <w:rPr>
                                <w:sz w:val="18"/>
                                <w:szCs w:val="18"/>
                              </w:rPr>
                              <w:t>Ética Política, Noviembre 2004</w:t>
                            </w:r>
                          </w:p>
                          <w:p w:rsidR="005B5618" w:rsidRDefault="005B5618" w:rsidP="00371F9C">
                            <w:pPr>
                              <w:pStyle w:val="Sinespaciado"/>
                              <w:numPr>
                                <w:ilvl w:val="0"/>
                                <w:numId w:val="1"/>
                              </w:numPr>
                              <w:rPr>
                                <w:sz w:val="18"/>
                                <w:szCs w:val="18"/>
                              </w:rPr>
                            </w:pPr>
                            <w:r>
                              <w:rPr>
                                <w:sz w:val="18"/>
                                <w:szCs w:val="18"/>
                              </w:rPr>
                              <w:t>Código Urbano, Noviembre 2009</w:t>
                            </w:r>
                          </w:p>
                          <w:p w:rsidR="005B5618" w:rsidRDefault="005B5618" w:rsidP="00371F9C">
                            <w:pPr>
                              <w:pStyle w:val="Sinespaciado"/>
                              <w:numPr>
                                <w:ilvl w:val="0"/>
                                <w:numId w:val="1"/>
                              </w:numPr>
                              <w:rPr>
                                <w:sz w:val="18"/>
                                <w:szCs w:val="18"/>
                              </w:rPr>
                            </w:pPr>
                            <w:r>
                              <w:rPr>
                                <w:sz w:val="18"/>
                                <w:szCs w:val="18"/>
                              </w:rPr>
                              <w:t>Simposium “Familias para Dar, Familias a  todo Dar,</w:t>
                            </w:r>
                            <w:r w:rsidR="00FD5E15">
                              <w:rPr>
                                <w:sz w:val="18"/>
                                <w:szCs w:val="18"/>
                              </w:rPr>
                              <w:t xml:space="preserve"> Diciembre 2010</w:t>
                            </w:r>
                          </w:p>
                          <w:p w:rsidR="00FD5E15" w:rsidRDefault="00FD5E15" w:rsidP="00371F9C">
                            <w:pPr>
                              <w:pStyle w:val="Sinespaciado"/>
                              <w:numPr>
                                <w:ilvl w:val="0"/>
                                <w:numId w:val="1"/>
                              </w:numPr>
                              <w:rPr>
                                <w:sz w:val="18"/>
                                <w:szCs w:val="18"/>
                              </w:rPr>
                            </w:pPr>
                            <w:r>
                              <w:rPr>
                                <w:sz w:val="18"/>
                                <w:szCs w:val="18"/>
                              </w:rPr>
                              <w:t>Congreso Internacional Retos y Perspectivas de la Seguridad Pública, Noviembre 2010</w:t>
                            </w:r>
                          </w:p>
                          <w:p w:rsidR="00FD5E15" w:rsidRDefault="00FD5E15" w:rsidP="00371F9C">
                            <w:pPr>
                              <w:pStyle w:val="Sinespaciado"/>
                              <w:numPr>
                                <w:ilvl w:val="0"/>
                                <w:numId w:val="1"/>
                              </w:numPr>
                              <w:rPr>
                                <w:sz w:val="18"/>
                                <w:szCs w:val="18"/>
                              </w:rPr>
                            </w:pPr>
                            <w:r>
                              <w:rPr>
                                <w:sz w:val="18"/>
                                <w:szCs w:val="18"/>
                              </w:rPr>
                              <w:t>Escuela para padres DIF Jalisco, Abril  2011</w:t>
                            </w:r>
                          </w:p>
                          <w:p w:rsidR="00FD5E15" w:rsidRDefault="00FD5E15" w:rsidP="00371F9C">
                            <w:pPr>
                              <w:pStyle w:val="Sinespaciado"/>
                              <w:numPr>
                                <w:ilvl w:val="0"/>
                                <w:numId w:val="1"/>
                              </w:numPr>
                              <w:rPr>
                                <w:sz w:val="18"/>
                                <w:szCs w:val="18"/>
                              </w:rPr>
                            </w:pPr>
                            <w:r>
                              <w:rPr>
                                <w:sz w:val="18"/>
                                <w:szCs w:val="18"/>
                              </w:rPr>
                              <w:t>Diplomado Justicia Alternativa, Supremo Tribunal de Justicia, Septiembre 2012</w:t>
                            </w:r>
                          </w:p>
                          <w:p w:rsidR="00FD5E15" w:rsidRDefault="00FD5E15" w:rsidP="00371F9C">
                            <w:pPr>
                              <w:pStyle w:val="Sinespaciado"/>
                              <w:numPr>
                                <w:ilvl w:val="0"/>
                                <w:numId w:val="1"/>
                              </w:numPr>
                              <w:rPr>
                                <w:sz w:val="18"/>
                                <w:szCs w:val="18"/>
                              </w:rPr>
                            </w:pPr>
                            <w:r>
                              <w:rPr>
                                <w:sz w:val="18"/>
                                <w:szCs w:val="18"/>
                              </w:rPr>
                              <w:t>Taller  de Reglamento Municipal de Ordenamiento Territorial PRODEUR. Mayo 2013</w:t>
                            </w:r>
                          </w:p>
                          <w:p w:rsidR="00FD5E15" w:rsidRPr="003B49D7" w:rsidRDefault="00FD5E15" w:rsidP="00371F9C">
                            <w:pPr>
                              <w:pStyle w:val="Sinespaciado"/>
                              <w:numPr>
                                <w:ilvl w:val="0"/>
                                <w:numId w:val="1"/>
                              </w:numPr>
                              <w:rPr>
                                <w:sz w:val="18"/>
                                <w:szCs w:val="18"/>
                              </w:rPr>
                            </w:pPr>
                            <w:r>
                              <w:rPr>
                                <w:sz w:val="18"/>
                                <w:szCs w:val="18"/>
                              </w:rPr>
                              <w:t>Diplomado en Transparencia y Protección de datos Personales</w:t>
                            </w:r>
                          </w:p>
                          <w:p w:rsidR="00AA7F41" w:rsidRPr="003B49D7" w:rsidRDefault="00AA7F41" w:rsidP="00AA7F41">
                            <w:pPr>
                              <w:pStyle w:val="Sinespaciado"/>
                              <w:rPr>
                                <w:sz w:val="18"/>
                                <w:szCs w:val="18"/>
                              </w:rPr>
                            </w:pPr>
                          </w:p>
                          <w:p w:rsidR="00AA7F41" w:rsidRPr="003B49D7" w:rsidRDefault="00AA7F41" w:rsidP="00AA7F41">
                            <w:pPr>
                              <w:pStyle w:val="Sinespaciado"/>
                              <w:rPr>
                                <w:sz w:val="18"/>
                                <w:szCs w:val="18"/>
                              </w:rPr>
                            </w:pPr>
                          </w:p>
                          <w:p w:rsidR="00AA7F41" w:rsidRPr="003B49D7" w:rsidRDefault="00AA7F41" w:rsidP="00AA7F41">
                            <w:pPr>
                              <w:pStyle w:val="Sinespaciado"/>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 Rectángulo" o:spid="_x0000_s1027" style="position:absolute;margin-left:-.3pt;margin-top:9.5pt;width:470.25pt;height:26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" filled="f" strokecolor="black [3200]" strokeweight="2pt">
                <v:textbox>
                  <w:txbxContent>
                    <w:p w:rsidR="00AA7F41" w:rsidRPr="003B49D7" w:rsidRDefault="00AA7F41" w:rsidP="00AA7F41">
                      <w:pPr>
                        <w:pStyle w:val="Sinespaciado"/>
                        <w:jc w:val="center"/>
                        <w:rPr>
                          <w:b/>
                        </w:rPr>
                      </w:pPr>
                      <w:r w:rsidRPr="003B49D7">
                        <w:rPr>
                          <w:b/>
                        </w:rPr>
                        <w:t>FORMACIÓN ACADÉMICA</w:t>
                      </w:r>
                    </w:p>
                    <w:p w:rsidR="00AA7F41" w:rsidRPr="003B49D7" w:rsidRDefault="00AA7F41" w:rsidP="00AA7F41">
                      <w:pPr>
                        <w:pStyle w:val="Sinespaciado"/>
                        <w:rPr>
                          <w:sz w:val="18"/>
                          <w:szCs w:val="18"/>
                        </w:rPr>
                      </w:pPr>
                    </w:p>
                    <w:p w:rsidR="00AA7F41" w:rsidRPr="00FD5E15" w:rsidRDefault="00371F9C" w:rsidP="00AA7F41">
                      <w:pPr>
                        <w:pStyle w:val="Sinespaciado"/>
                        <w:rPr>
                          <w:b/>
                          <w:sz w:val="18"/>
                          <w:szCs w:val="18"/>
                        </w:rPr>
                      </w:pPr>
                      <w:r w:rsidRPr="00FD5E15">
                        <w:rPr>
                          <w:b/>
                          <w:sz w:val="18"/>
                          <w:szCs w:val="18"/>
                        </w:rPr>
                        <w:t>LICENCIADO EN DERECHO</w:t>
                      </w:r>
                    </w:p>
                    <w:p w:rsidR="00371F9C" w:rsidRDefault="00371F9C" w:rsidP="00AA7F41">
                      <w:pPr>
                        <w:pStyle w:val="Sinespaciado"/>
                        <w:rPr>
                          <w:sz w:val="18"/>
                          <w:szCs w:val="18"/>
                        </w:rPr>
                      </w:pPr>
                    </w:p>
                    <w:p w:rsidR="00371F9C" w:rsidRPr="00FD5E15" w:rsidRDefault="00371F9C" w:rsidP="00AA7F41">
                      <w:pPr>
                        <w:pStyle w:val="Sinespaciado"/>
                        <w:rPr>
                          <w:b/>
                          <w:sz w:val="18"/>
                          <w:szCs w:val="18"/>
                        </w:rPr>
                      </w:pPr>
                      <w:r w:rsidRPr="00FD5E15">
                        <w:rPr>
                          <w:b/>
                          <w:sz w:val="18"/>
                          <w:szCs w:val="18"/>
                        </w:rPr>
                        <w:t>CURSOS</w:t>
                      </w:r>
                    </w:p>
                    <w:p w:rsidR="00371F9C" w:rsidRDefault="00371F9C" w:rsidP="00371F9C">
                      <w:pPr>
                        <w:pStyle w:val="Sinespaciado"/>
                        <w:numPr>
                          <w:ilvl w:val="0"/>
                          <w:numId w:val="1"/>
                        </w:numPr>
                        <w:rPr>
                          <w:sz w:val="18"/>
                          <w:szCs w:val="18"/>
                        </w:rPr>
                      </w:pPr>
                      <w:r>
                        <w:rPr>
                          <w:sz w:val="18"/>
                          <w:szCs w:val="18"/>
                        </w:rPr>
                        <w:t>Diplomado en Derechos Humanos,  Enero 1999</w:t>
                      </w:r>
                    </w:p>
                    <w:p w:rsidR="00371F9C" w:rsidRDefault="00371F9C" w:rsidP="00371F9C">
                      <w:pPr>
                        <w:pStyle w:val="Sinespaciado"/>
                        <w:numPr>
                          <w:ilvl w:val="0"/>
                          <w:numId w:val="1"/>
                        </w:numPr>
                        <w:rPr>
                          <w:sz w:val="18"/>
                          <w:szCs w:val="18"/>
                        </w:rPr>
                      </w:pPr>
                      <w:r>
                        <w:rPr>
                          <w:sz w:val="18"/>
                          <w:szCs w:val="18"/>
                        </w:rPr>
                        <w:t>Derecho Registral, Agosto 1999</w:t>
                      </w:r>
                    </w:p>
                    <w:p w:rsidR="00371F9C" w:rsidRDefault="00371F9C" w:rsidP="00371F9C">
                      <w:pPr>
                        <w:pStyle w:val="Sinespaciado"/>
                        <w:numPr>
                          <w:ilvl w:val="0"/>
                          <w:numId w:val="1"/>
                        </w:numPr>
                        <w:rPr>
                          <w:sz w:val="18"/>
                          <w:szCs w:val="18"/>
                        </w:rPr>
                      </w:pPr>
                      <w:r>
                        <w:rPr>
                          <w:sz w:val="18"/>
                          <w:szCs w:val="18"/>
                        </w:rPr>
                        <w:t>La procuración de Justicia en el Orden Constitucional, Marzo 2002</w:t>
                      </w:r>
                    </w:p>
                    <w:p w:rsidR="00371F9C" w:rsidRDefault="00371F9C" w:rsidP="00371F9C">
                      <w:pPr>
                        <w:pStyle w:val="Sinespaciado"/>
                        <w:numPr>
                          <w:ilvl w:val="0"/>
                          <w:numId w:val="1"/>
                        </w:numPr>
                        <w:rPr>
                          <w:sz w:val="18"/>
                          <w:szCs w:val="18"/>
                        </w:rPr>
                      </w:pPr>
                      <w:r>
                        <w:rPr>
                          <w:sz w:val="18"/>
                          <w:szCs w:val="18"/>
                        </w:rPr>
                        <w:t>17 Conferencia Regional Americana INTERPOL, Abril 2002</w:t>
                      </w:r>
                    </w:p>
                    <w:p w:rsidR="00371F9C" w:rsidRDefault="005B5618" w:rsidP="00371F9C">
                      <w:pPr>
                        <w:pStyle w:val="Sinespaciado"/>
                        <w:numPr>
                          <w:ilvl w:val="0"/>
                          <w:numId w:val="1"/>
                        </w:numPr>
                        <w:rPr>
                          <w:sz w:val="18"/>
                          <w:szCs w:val="18"/>
                        </w:rPr>
                      </w:pPr>
                      <w:r>
                        <w:rPr>
                          <w:sz w:val="18"/>
                          <w:szCs w:val="18"/>
                        </w:rPr>
                        <w:t>Interpretación de la norma ISO-9001/2000, Abril 2003</w:t>
                      </w:r>
                    </w:p>
                    <w:p w:rsidR="005B5618" w:rsidRDefault="005B5618" w:rsidP="00371F9C">
                      <w:pPr>
                        <w:pStyle w:val="Sinespaciado"/>
                        <w:numPr>
                          <w:ilvl w:val="0"/>
                          <w:numId w:val="1"/>
                        </w:numPr>
                        <w:rPr>
                          <w:sz w:val="18"/>
                          <w:szCs w:val="18"/>
                        </w:rPr>
                      </w:pPr>
                      <w:r>
                        <w:rPr>
                          <w:sz w:val="18"/>
                          <w:szCs w:val="18"/>
                        </w:rPr>
                        <w:t>Investigación de delitos de Cuello Blanco, Junio 2003</w:t>
                      </w:r>
                    </w:p>
                    <w:p w:rsidR="005B5618" w:rsidRDefault="005B5618" w:rsidP="00371F9C">
                      <w:pPr>
                        <w:pStyle w:val="Sinespaciado"/>
                        <w:numPr>
                          <w:ilvl w:val="0"/>
                          <w:numId w:val="1"/>
                        </w:numPr>
                        <w:rPr>
                          <w:sz w:val="18"/>
                          <w:szCs w:val="18"/>
                        </w:rPr>
                      </w:pPr>
                      <w:r>
                        <w:rPr>
                          <w:sz w:val="18"/>
                          <w:szCs w:val="18"/>
                        </w:rPr>
                        <w:t>Administración de Justicia: Retos y Perspectivas, Diciembre 2003</w:t>
                      </w:r>
                    </w:p>
                    <w:p w:rsidR="005B5618" w:rsidRDefault="005B5618" w:rsidP="00371F9C">
                      <w:pPr>
                        <w:pStyle w:val="Sinespaciado"/>
                        <w:numPr>
                          <w:ilvl w:val="0"/>
                          <w:numId w:val="1"/>
                        </w:numPr>
                        <w:rPr>
                          <w:sz w:val="18"/>
                          <w:szCs w:val="18"/>
                        </w:rPr>
                      </w:pPr>
                      <w:r>
                        <w:rPr>
                          <w:sz w:val="18"/>
                          <w:szCs w:val="18"/>
                        </w:rPr>
                        <w:t>Lineamientos de Legislación Urbana, Septiembre 2004</w:t>
                      </w:r>
                    </w:p>
                    <w:p w:rsidR="005B5618" w:rsidRDefault="005B5618" w:rsidP="00371F9C">
                      <w:pPr>
                        <w:pStyle w:val="Sinespaciado"/>
                        <w:numPr>
                          <w:ilvl w:val="0"/>
                          <w:numId w:val="1"/>
                        </w:numPr>
                        <w:rPr>
                          <w:sz w:val="18"/>
                          <w:szCs w:val="18"/>
                        </w:rPr>
                      </w:pPr>
                      <w:r>
                        <w:rPr>
                          <w:sz w:val="18"/>
                          <w:szCs w:val="18"/>
                        </w:rPr>
                        <w:t>Ética Política, Noviembre 2004</w:t>
                      </w:r>
                    </w:p>
                    <w:p w:rsidR="005B5618" w:rsidRDefault="005B5618" w:rsidP="00371F9C">
                      <w:pPr>
                        <w:pStyle w:val="Sinespaciado"/>
                        <w:numPr>
                          <w:ilvl w:val="0"/>
                          <w:numId w:val="1"/>
                        </w:numPr>
                        <w:rPr>
                          <w:sz w:val="18"/>
                          <w:szCs w:val="18"/>
                        </w:rPr>
                      </w:pPr>
                      <w:r>
                        <w:rPr>
                          <w:sz w:val="18"/>
                          <w:szCs w:val="18"/>
                        </w:rPr>
                        <w:t>Código Urbano, Noviembre 2009</w:t>
                      </w:r>
                    </w:p>
                    <w:p w:rsidR="005B5618" w:rsidRDefault="005B5618" w:rsidP="00371F9C">
                      <w:pPr>
                        <w:pStyle w:val="Sinespaciado"/>
                        <w:numPr>
                          <w:ilvl w:val="0"/>
                          <w:numId w:val="1"/>
                        </w:numPr>
                        <w:rPr>
                          <w:sz w:val="18"/>
                          <w:szCs w:val="18"/>
                        </w:rPr>
                      </w:pPr>
                      <w:r>
                        <w:rPr>
                          <w:sz w:val="18"/>
                          <w:szCs w:val="18"/>
                        </w:rPr>
                        <w:t>Simposium “Familias para Dar, Familias a  todo Dar,</w:t>
                      </w:r>
                      <w:r w:rsidR="00FD5E15">
                        <w:rPr>
                          <w:sz w:val="18"/>
                          <w:szCs w:val="18"/>
                        </w:rPr>
                        <w:t xml:space="preserve"> Diciembre 2010</w:t>
                      </w:r>
                    </w:p>
                    <w:p w:rsidR="00FD5E15" w:rsidRDefault="00FD5E15" w:rsidP="00371F9C">
                      <w:pPr>
                        <w:pStyle w:val="Sinespaciado"/>
                        <w:numPr>
                          <w:ilvl w:val="0"/>
                          <w:numId w:val="1"/>
                        </w:numPr>
                        <w:rPr>
                          <w:sz w:val="18"/>
                          <w:szCs w:val="18"/>
                        </w:rPr>
                      </w:pPr>
                      <w:r>
                        <w:rPr>
                          <w:sz w:val="18"/>
                          <w:szCs w:val="18"/>
                        </w:rPr>
                        <w:t>Congreso Internacional Retos y Perspectivas de la Seguridad Pública, Noviembre 2010</w:t>
                      </w:r>
                    </w:p>
                    <w:p w:rsidR="00FD5E15" w:rsidRDefault="00FD5E15" w:rsidP="00371F9C">
                      <w:pPr>
                        <w:pStyle w:val="Sinespaciado"/>
                        <w:numPr>
                          <w:ilvl w:val="0"/>
                          <w:numId w:val="1"/>
                        </w:numPr>
                        <w:rPr>
                          <w:sz w:val="18"/>
                          <w:szCs w:val="18"/>
                        </w:rPr>
                      </w:pPr>
                      <w:r>
                        <w:rPr>
                          <w:sz w:val="18"/>
                          <w:szCs w:val="18"/>
                        </w:rPr>
                        <w:t>Escuela para padres DIF Jalisco, Abril  2011</w:t>
                      </w:r>
                    </w:p>
                    <w:p w:rsidR="00FD5E15" w:rsidRDefault="00FD5E15" w:rsidP="00371F9C">
                      <w:pPr>
                        <w:pStyle w:val="Sinespaciado"/>
                        <w:numPr>
                          <w:ilvl w:val="0"/>
                          <w:numId w:val="1"/>
                        </w:numPr>
                        <w:rPr>
                          <w:sz w:val="18"/>
                          <w:szCs w:val="18"/>
                        </w:rPr>
                      </w:pPr>
                      <w:r>
                        <w:rPr>
                          <w:sz w:val="18"/>
                          <w:szCs w:val="18"/>
                        </w:rPr>
                        <w:t>Diplomado Justicia Alternativa, Supremo Tribunal de Justicia, Septiembre 2012</w:t>
                      </w:r>
                    </w:p>
                    <w:p w:rsidR="00FD5E15" w:rsidRDefault="00FD5E15" w:rsidP="00371F9C">
                      <w:pPr>
                        <w:pStyle w:val="Sinespaciado"/>
                        <w:numPr>
                          <w:ilvl w:val="0"/>
                          <w:numId w:val="1"/>
                        </w:numPr>
                        <w:rPr>
                          <w:sz w:val="18"/>
                          <w:szCs w:val="18"/>
                        </w:rPr>
                      </w:pPr>
                      <w:r>
                        <w:rPr>
                          <w:sz w:val="18"/>
                          <w:szCs w:val="18"/>
                        </w:rPr>
                        <w:t>Taller  de Reglamento Municipal de Ordenamiento Territorial PRODEUR. Mayo 2013</w:t>
                      </w:r>
                    </w:p>
                    <w:p w:rsidR="00FD5E15" w:rsidRPr="003B49D7" w:rsidRDefault="00FD5E15" w:rsidP="00371F9C">
                      <w:pPr>
                        <w:pStyle w:val="Sinespaciado"/>
                        <w:numPr>
                          <w:ilvl w:val="0"/>
                          <w:numId w:val="1"/>
                        </w:numPr>
                        <w:rPr>
                          <w:sz w:val="18"/>
                          <w:szCs w:val="18"/>
                        </w:rPr>
                      </w:pPr>
                      <w:r>
                        <w:rPr>
                          <w:sz w:val="18"/>
                          <w:szCs w:val="18"/>
                        </w:rPr>
                        <w:t>Diplomado en Transparencia y Protección de datos Personales</w:t>
                      </w:r>
                    </w:p>
                    <w:p w:rsidR="00AA7F41" w:rsidRPr="003B49D7" w:rsidRDefault="00AA7F41" w:rsidP="00AA7F41">
                      <w:pPr>
                        <w:pStyle w:val="Sinespaciado"/>
                        <w:rPr>
                          <w:sz w:val="18"/>
                          <w:szCs w:val="18"/>
                        </w:rPr>
                      </w:pPr>
                    </w:p>
                    <w:p w:rsidR="00AA7F41" w:rsidRPr="003B49D7" w:rsidRDefault="00AA7F41" w:rsidP="00AA7F41">
                      <w:pPr>
                        <w:pStyle w:val="Sinespaciado"/>
                        <w:rPr>
                          <w:sz w:val="18"/>
                          <w:szCs w:val="18"/>
                        </w:rPr>
                      </w:pPr>
                    </w:p>
                    <w:p w:rsidR="00AA7F41" w:rsidRPr="003B49D7" w:rsidRDefault="00AA7F41" w:rsidP="00AA7F41">
                      <w:pPr>
                        <w:pStyle w:val="Sinespaciado"/>
                        <w:rPr>
                          <w:sz w:val="18"/>
                          <w:szCs w:val="18"/>
                        </w:rPr>
                      </w:pPr>
                    </w:p>
                  </w:txbxContent>
                </v:textbox>
              </v:rect>
            </w:pict>
          </mc:Fallback>
        </mc:AlternateContent>
      </w:r>
    </w:p>
    <w:p w:rsidR="00AA7F41" w:rsidRDefault="00AA7F41" w:rsidP="00AA7F41">
      <w:pPr>
        <w:rPr>
          <w:sz w:val="28"/>
          <w:szCs w:val="28"/>
        </w:rPr>
      </w:pPr>
    </w:p>
    <w:p w:rsidR="00AA7F41" w:rsidRDefault="00AA7F41" w:rsidP="00AA7F41">
      <w:pPr>
        <w:rPr>
          <w:sz w:val="28"/>
          <w:szCs w:val="28"/>
        </w:rPr>
      </w:pPr>
    </w:p>
    <w:p w:rsidR="00573F0E" w:rsidRDefault="00573F0E" w:rsidP="00AA7F41">
      <w:pPr>
        <w:rPr>
          <w:sz w:val="28"/>
          <w:szCs w:val="28"/>
        </w:rPr>
      </w:pPr>
    </w:p>
    <w:p w:rsidR="00573F0E" w:rsidRDefault="00573F0E" w:rsidP="00AA7F41">
      <w:pPr>
        <w:rPr>
          <w:sz w:val="28"/>
          <w:szCs w:val="28"/>
        </w:rPr>
      </w:pPr>
    </w:p>
    <w:p w:rsidR="00573F0E" w:rsidRDefault="00573F0E" w:rsidP="00AA7F41">
      <w:pPr>
        <w:rPr>
          <w:sz w:val="28"/>
          <w:szCs w:val="28"/>
        </w:rPr>
      </w:pPr>
    </w:p>
    <w:p w:rsidR="00573F0E" w:rsidRDefault="00573F0E" w:rsidP="00AA7F41">
      <w:pPr>
        <w:rPr>
          <w:sz w:val="28"/>
          <w:szCs w:val="28"/>
        </w:rPr>
      </w:pPr>
    </w:p>
    <w:p w:rsidR="00573F0E" w:rsidRDefault="00573F0E" w:rsidP="00AA7F41">
      <w:pPr>
        <w:rPr>
          <w:sz w:val="28"/>
          <w:szCs w:val="28"/>
        </w:rPr>
      </w:pPr>
    </w:p>
    <w:p w:rsidR="00573F0E" w:rsidRDefault="00573F0E" w:rsidP="00AA7F41">
      <w:pPr>
        <w:rPr>
          <w:sz w:val="28"/>
          <w:szCs w:val="28"/>
        </w:rPr>
      </w:pPr>
    </w:p>
    <w:p w:rsidR="005B5618" w:rsidRDefault="005B5618" w:rsidP="00AA7F41">
      <w:pPr>
        <w:rPr>
          <w:sz w:val="28"/>
          <w:szCs w:val="28"/>
        </w:rPr>
      </w:pPr>
    </w:p>
    <w:p w:rsidR="005B5618" w:rsidRDefault="005B5618" w:rsidP="00AA7F41">
      <w:pPr>
        <w:rPr>
          <w:sz w:val="28"/>
          <w:szCs w:val="28"/>
        </w:rPr>
      </w:pPr>
    </w:p>
    <w:p w:rsidR="005B5618" w:rsidRDefault="005B5618" w:rsidP="00AA7F41">
      <w:pPr>
        <w:rPr>
          <w:sz w:val="28"/>
          <w:szCs w:val="28"/>
        </w:rPr>
      </w:pPr>
    </w:p>
    <w:p w:rsidR="005B5618" w:rsidRDefault="005B5618" w:rsidP="00AA7F41">
      <w:pPr>
        <w:rPr>
          <w:sz w:val="28"/>
          <w:szCs w:val="28"/>
        </w:rPr>
      </w:pPr>
    </w:p>
    <w:p w:rsidR="005B5618" w:rsidRDefault="00FD5E15" w:rsidP="00AA7F41">
      <w:pPr>
        <w:rPr>
          <w:sz w:val="28"/>
          <w:szCs w:val="28"/>
        </w:rPr>
      </w:pPr>
      <w:r>
        <w:rPr>
          <w:noProof/>
          <w:sz w:val="28"/>
          <w:szCs w:val="28"/>
          <w:lang w:eastAsia="es-MX"/>
        </w:rPr>
        <w:lastRenderedPageBreak/>
        <mc:AlternateContent>
          <mc:Choice Requires="wps">
            <w:drawing>
              <wp:anchor distT="0" distB="0" distL="114300" distR="114300" simplePos="0" relativeHeight="251661312" behindDoc="0" locked="0" layoutInCell="1" allowOverlap="1" wp14:anchorId="4CB52E09" wp14:editId="5DB3E73C">
                <wp:simplePos x="0" y="0"/>
                <wp:positionH relativeFrom="column">
                  <wp:posOffset>-3810</wp:posOffset>
                </wp:positionH>
                <wp:positionV relativeFrom="paragraph">
                  <wp:posOffset>-372745</wp:posOffset>
                </wp:positionV>
                <wp:extent cx="5972175" cy="4257675"/>
                <wp:effectExtent l="0" t="0" r="28575" b="28575"/>
                <wp:wrapNone/>
                <wp:docPr id="4" name="4 Rectángulo"/>
                <wp:cNvGraphicFramePr/>
                <a:graphic xmlns:a="http://schemas.openxmlformats.org/drawingml/2006/main">
                  <a:graphicData uri="http://schemas.microsoft.com/office/word/2010/wordprocessingShape">
                    <wps:wsp>
                      <wps:cNvSpPr/>
                      <wps:spPr>
                        <a:xfrm>
                          <a:off x="0" y="0"/>
                          <a:ext cx="5972175" cy="4257675"/>
                        </a:xfrm>
                        <a:prstGeom prst="rect">
                          <a:avLst/>
                        </a:prstGeom>
                        <a:noFill/>
                      </wps:spPr>
                      <wps:style>
                        <a:lnRef idx="2">
                          <a:schemeClr val="dk1"/>
                        </a:lnRef>
                        <a:fillRef idx="1">
                          <a:schemeClr val="lt1"/>
                        </a:fillRef>
                        <a:effectRef idx="0">
                          <a:schemeClr val="dk1"/>
                        </a:effectRef>
                        <a:fontRef idx="minor">
                          <a:schemeClr val="dk1"/>
                        </a:fontRef>
                      </wps:style>
                      <wps:txbx>
                        <w:txbxContent>
                          <w:p w:rsidR="00AA7F41" w:rsidRPr="007849BC" w:rsidRDefault="00AA7F41" w:rsidP="00AA7F41">
                            <w:pPr>
                              <w:pStyle w:val="Sinespaciado"/>
                              <w:jc w:val="center"/>
                              <w:rPr>
                                <w:b/>
                              </w:rPr>
                            </w:pPr>
                            <w:r w:rsidRPr="007849BC">
                              <w:rPr>
                                <w:b/>
                              </w:rPr>
                              <w:t>EXPERIENCIA LABORAL</w:t>
                            </w:r>
                          </w:p>
                          <w:p w:rsidR="00AA7F41" w:rsidRDefault="00AA7F41" w:rsidP="00AA7F41">
                            <w:pPr>
                              <w:pStyle w:val="Sinespaciado"/>
                              <w:rPr>
                                <w:sz w:val="18"/>
                                <w:szCs w:val="18"/>
                              </w:rPr>
                            </w:pPr>
                          </w:p>
                          <w:p w:rsidR="00FD5E15" w:rsidRPr="00F42F87" w:rsidRDefault="00FD5E15" w:rsidP="00AA7F41">
                            <w:pPr>
                              <w:pStyle w:val="Sinespaciado"/>
                              <w:rPr>
                                <w:b/>
                                <w:sz w:val="18"/>
                                <w:szCs w:val="18"/>
                              </w:rPr>
                            </w:pPr>
                            <w:r w:rsidRPr="00F42F87">
                              <w:rPr>
                                <w:b/>
                                <w:sz w:val="18"/>
                                <w:szCs w:val="18"/>
                              </w:rPr>
                              <w:t>H. Ayuntamiento Constitucional y Gobierno Municipal de Zapotlán del Rey, Jal.,</w:t>
                            </w:r>
                            <w:r w:rsidR="00F42F87" w:rsidRPr="00F42F87">
                              <w:rPr>
                                <w:b/>
                                <w:sz w:val="18"/>
                                <w:szCs w:val="18"/>
                              </w:rPr>
                              <w:t xml:space="preserve"> Octubre 2012 a Septiembre 2015</w:t>
                            </w:r>
                          </w:p>
                          <w:p w:rsidR="00FD5E15" w:rsidRDefault="00FD5E15" w:rsidP="00AA7F41">
                            <w:pPr>
                              <w:pStyle w:val="Sinespaciado"/>
                              <w:rPr>
                                <w:sz w:val="18"/>
                                <w:szCs w:val="18"/>
                              </w:rPr>
                            </w:pPr>
                            <w:r>
                              <w:rPr>
                                <w:sz w:val="18"/>
                                <w:szCs w:val="18"/>
                              </w:rPr>
                              <w:t>Cargo; Director Jurídico</w:t>
                            </w:r>
                          </w:p>
                          <w:p w:rsidR="00F42F87" w:rsidRDefault="00F42F87" w:rsidP="00F42F87">
                            <w:pPr>
                              <w:pStyle w:val="Sinespaciado"/>
                              <w:jc w:val="both"/>
                              <w:rPr>
                                <w:sz w:val="18"/>
                                <w:szCs w:val="18"/>
                              </w:rPr>
                            </w:pPr>
                          </w:p>
                          <w:p w:rsidR="00FD5E15" w:rsidRDefault="00FD5E15" w:rsidP="00F42F87">
                            <w:pPr>
                              <w:pStyle w:val="Sinespaciado"/>
                              <w:ind w:firstLine="284"/>
                              <w:jc w:val="both"/>
                              <w:rPr>
                                <w:sz w:val="18"/>
                                <w:szCs w:val="18"/>
                              </w:rPr>
                            </w:pPr>
                            <w:r>
                              <w:rPr>
                                <w:sz w:val="18"/>
                                <w:szCs w:val="18"/>
                              </w:rPr>
                              <w:t xml:space="preserve">Descripción de las funciones que desempeña. Asesorar legalmente al Presidente Municipal de los actos que expide en uso de sus </w:t>
                            </w:r>
                            <w:r w:rsidR="00291E82">
                              <w:rPr>
                                <w:sz w:val="18"/>
                                <w:szCs w:val="18"/>
                              </w:rPr>
                              <w:t>atribuciones;</w:t>
                            </w:r>
                            <w:r>
                              <w:rPr>
                                <w:sz w:val="18"/>
                                <w:szCs w:val="18"/>
                              </w:rPr>
                              <w:t xml:space="preserve"> elaboración de convenios, asistencia Jurídica a las</w:t>
                            </w:r>
                            <w:r w:rsidR="00291E82">
                              <w:rPr>
                                <w:sz w:val="18"/>
                                <w:szCs w:val="18"/>
                              </w:rPr>
                              <w:t xml:space="preserve"> dependencias municipales, sustanciación de procedimientos de responsabilidad administrativa, dictámenes pa</w:t>
                            </w:r>
                            <w:r w:rsidR="00F42F87">
                              <w:rPr>
                                <w:sz w:val="18"/>
                                <w:szCs w:val="18"/>
                              </w:rPr>
                              <w:t xml:space="preserve">ra aprobación del pleno del H. </w:t>
                            </w:r>
                            <w:r w:rsidR="00291E82">
                              <w:rPr>
                                <w:sz w:val="18"/>
                                <w:szCs w:val="18"/>
                              </w:rPr>
                              <w:t xml:space="preserve">Ayuntamiento, así como Formulación de Denuncias y querellas para el DIF municipal; </w:t>
                            </w:r>
                            <w:r w:rsidR="00F42F87">
                              <w:rPr>
                                <w:sz w:val="18"/>
                                <w:szCs w:val="18"/>
                              </w:rPr>
                              <w:t>asesoría legal al municipio, en materia de amparo, dar seguimiento a los juicios de garantías y contestar tanto los informes previos y justificados como las demandas donde e municipio sea parte, así como otorgar Derecho de Audiencia a peticionarios, atender quejas de Derechos Humanos, entre otras funciones.</w:t>
                            </w:r>
                          </w:p>
                          <w:p w:rsidR="00F42F87" w:rsidRDefault="00F42F87" w:rsidP="00F42F87">
                            <w:pPr>
                              <w:pStyle w:val="Sinespaciado"/>
                              <w:jc w:val="both"/>
                              <w:rPr>
                                <w:sz w:val="18"/>
                                <w:szCs w:val="18"/>
                              </w:rPr>
                            </w:pPr>
                          </w:p>
                          <w:p w:rsidR="00F42F87" w:rsidRPr="00F42F87" w:rsidRDefault="00F42F87" w:rsidP="00AA7F41">
                            <w:pPr>
                              <w:pStyle w:val="Sinespaciado"/>
                              <w:rPr>
                                <w:b/>
                                <w:sz w:val="18"/>
                                <w:szCs w:val="18"/>
                              </w:rPr>
                            </w:pPr>
                            <w:r w:rsidRPr="00F42F87">
                              <w:rPr>
                                <w:b/>
                                <w:sz w:val="18"/>
                                <w:szCs w:val="18"/>
                              </w:rPr>
                              <w:t>H. Ayuntamiento Constitucional y gobierno Municipal de Ocotlán Jal.  16 de Junio al 6 de Julio 2012</w:t>
                            </w:r>
                          </w:p>
                          <w:p w:rsidR="00F42F87" w:rsidRDefault="00F42F87" w:rsidP="00AA7F41">
                            <w:pPr>
                              <w:pStyle w:val="Sinespaciado"/>
                              <w:rPr>
                                <w:sz w:val="18"/>
                                <w:szCs w:val="18"/>
                              </w:rPr>
                            </w:pPr>
                            <w:r>
                              <w:rPr>
                                <w:sz w:val="18"/>
                                <w:szCs w:val="18"/>
                              </w:rPr>
                              <w:t>Cargo; Director de Planeación Estratégica</w:t>
                            </w:r>
                          </w:p>
                          <w:p w:rsidR="00F42F87" w:rsidRDefault="00F42F87" w:rsidP="00AA7F41">
                            <w:pPr>
                              <w:pStyle w:val="Sinespaciado"/>
                              <w:rPr>
                                <w:sz w:val="18"/>
                                <w:szCs w:val="18"/>
                              </w:rPr>
                            </w:pPr>
                          </w:p>
                          <w:p w:rsidR="00F42F87" w:rsidRDefault="00F42F87" w:rsidP="00AA7F41">
                            <w:pPr>
                              <w:pStyle w:val="Sinespaciado"/>
                              <w:rPr>
                                <w:sz w:val="18"/>
                                <w:szCs w:val="18"/>
                              </w:rPr>
                            </w:pPr>
                            <w:r>
                              <w:rPr>
                                <w:sz w:val="18"/>
                                <w:szCs w:val="18"/>
                              </w:rPr>
                              <w:t xml:space="preserve">Descripción de las </w:t>
                            </w:r>
                            <w:r w:rsidR="006C40C2">
                              <w:rPr>
                                <w:sz w:val="18"/>
                                <w:szCs w:val="18"/>
                              </w:rPr>
                              <w:t>funciones</w:t>
                            </w:r>
                            <w:r>
                              <w:rPr>
                                <w:sz w:val="18"/>
                                <w:szCs w:val="18"/>
                              </w:rPr>
                              <w:t xml:space="preserve"> que desempeñé; elaboración de </w:t>
                            </w:r>
                            <w:r w:rsidR="006C40C2">
                              <w:rPr>
                                <w:sz w:val="18"/>
                                <w:szCs w:val="18"/>
                              </w:rPr>
                              <w:t>manuales</w:t>
                            </w:r>
                            <w:r>
                              <w:rPr>
                                <w:sz w:val="18"/>
                                <w:szCs w:val="18"/>
                              </w:rPr>
                              <w:t>, gestión de calidad, formulación del proyecto de creación de Planeación Policial, así como de escuela para Padres Policías EPPO, interpretación de la norma ISO en el sector público, creación de la misión y visión policial, así como de la mejora contínua.</w:t>
                            </w:r>
                          </w:p>
                          <w:p w:rsidR="00F42F87" w:rsidRDefault="00F42F87" w:rsidP="00AA7F41">
                            <w:pPr>
                              <w:pStyle w:val="Sinespaciado"/>
                              <w:rPr>
                                <w:sz w:val="18"/>
                                <w:szCs w:val="18"/>
                              </w:rPr>
                            </w:pPr>
                          </w:p>
                          <w:p w:rsidR="00F42F87" w:rsidRPr="00F42F87" w:rsidRDefault="00F42F87" w:rsidP="00F42F87">
                            <w:pPr>
                              <w:pStyle w:val="Sinespaciado"/>
                              <w:rPr>
                                <w:b/>
                                <w:sz w:val="18"/>
                                <w:szCs w:val="18"/>
                              </w:rPr>
                            </w:pPr>
                            <w:r w:rsidRPr="00F42F87">
                              <w:rPr>
                                <w:b/>
                                <w:sz w:val="18"/>
                                <w:szCs w:val="18"/>
                              </w:rPr>
                              <w:t xml:space="preserve">H. Ayuntamiento Constitucional y gobierno Municipal de Ocotlán </w:t>
                            </w:r>
                            <w:r>
                              <w:rPr>
                                <w:b/>
                                <w:sz w:val="18"/>
                                <w:szCs w:val="18"/>
                              </w:rPr>
                              <w:t>Jal.</w:t>
                            </w:r>
                            <w:r w:rsidR="006C40C2">
                              <w:rPr>
                                <w:b/>
                                <w:sz w:val="18"/>
                                <w:szCs w:val="18"/>
                              </w:rPr>
                              <w:t xml:space="preserve">, </w:t>
                            </w:r>
                            <w:r w:rsidRPr="00F42F87">
                              <w:rPr>
                                <w:b/>
                                <w:sz w:val="18"/>
                                <w:szCs w:val="18"/>
                              </w:rPr>
                              <w:t xml:space="preserve"> de</w:t>
                            </w:r>
                            <w:r>
                              <w:rPr>
                                <w:b/>
                                <w:sz w:val="18"/>
                                <w:szCs w:val="18"/>
                              </w:rPr>
                              <w:t>l</w:t>
                            </w:r>
                            <w:r w:rsidRPr="00F42F87">
                              <w:rPr>
                                <w:b/>
                                <w:sz w:val="18"/>
                                <w:szCs w:val="18"/>
                              </w:rPr>
                              <w:t xml:space="preserve"> 6</w:t>
                            </w:r>
                            <w:r>
                              <w:rPr>
                                <w:b/>
                                <w:sz w:val="18"/>
                                <w:szCs w:val="18"/>
                              </w:rPr>
                              <w:t xml:space="preserve"> de Febrero al 15  de Jun</w:t>
                            </w:r>
                            <w:r w:rsidRPr="00F42F87">
                              <w:rPr>
                                <w:b/>
                                <w:sz w:val="18"/>
                                <w:szCs w:val="18"/>
                              </w:rPr>
                              <w:t>io 2012</w:t>
                            </w:r>
                          </w:p>
                          <w:p w:rsidR="00F42F87" w:rsidRDefault="00F42F87" w:rsidP="00F42F87">
                            <w:pPr>
                              <w:pStyle w:val="Sinespaciado"/>
                              <w:rPr>
                                <w:sz w:val="18"/>
                                <w:szCs w:val="18"/>
                              </w:rPr>
                            </w:pPr>
                            <w:r>
                              <w:rPr>
                                <w:sz w:val="18"/>
                                <w:szCs w:val="18"/>
                              </w:rPr>
                              <w:t>Cargo; Coordinador Jurídico</w:t>
                            </w:r>
                          </w:p>
                          <w:p w:rsidR="00F42F87" w:rsidRDefault="00F42F87" w:rsidP="00F42F87">
                            <w:pPr>
                              <w:pStyle w:val="Sinespaciado"/>
                              <w:rPr>
                                <w:sz w:val="18"/>
                                <w:szCs w:val="18"/>
                              </w:rPr>
                            </w:pPr>
                          </w:p>
                          <w:p w:rsidR="00F42F87" w:rsidRDefault="00F42F87" w:rsidP="00F42F87">
                            <w:pPr>
                              <w:pStyle w:val="Sinespaciado"/>
                              <w:rPr>
                                <w:sz w:val="18"/>
                                <w:szCs w:val="18"/>
                              </w:rPr>
                            </w:pPr>
                            <w:r>
                              <w:rPr>
                                <w:sz w:val="18"/>
                                <w:szCs w:val="18"/>
                              </w:rPr>
                              <w:t>Descripción de las funciones que desempeñé; asesorar legalmente al Presidente Municipal de los actos  que expide en uso de sus atribuciones, elaboración de Convenio, asistencia jurídica a las dependencias municipales, coordinar al departamento jurídico,  formular las actas administrativas donde el municipio sea parte, atender quejas de derechos humanos entre otras funciones.</w:t>
                            </w:r>
                          </w:p>
                          <w:p w:rsidR="00F42F87" w:rsidRPr="007849BC" w:rsidRDefault="00F42F87" w:rsidP="00AA7F41">
                            <w:pPr>
                              <w:pStyle w:val="Sinespaciado"/>
                              <w:rPr>
                                <w:sz w:val="18"/>
                                <w:szCs w:val="18"/>
                              </w:rPr>
                            </w:pPr>
                          </w:p>
                          <w:p w:rsidR="00AA7F41" w:rsidRPr="007849BC" w:rsidRDefault="00AA7F41" w:rsidP="00AA7F41">
                            <w:pPr>
                              <w:pStyle w:val="Sinespaciado"/>
                              <w:rPr>
                                <w:sz w:val="18"/>
                                <w:szCs w:val="18"/>
                              </w:rPr>
                            </w:pPr>
                          </w:p>
                          <w:p w:rsidR="00AA7F41" w:rsidRPr="007849BC" w:rsidRDefault="00AA7F41" w:rsidP="00AA7F41">
                            <w:pPr>
                              <w:pStyle w:val="Sinespaciado"/>
                              <w:rPr>
                                <w:sz w:val="18"/>
                                <w:szCs w:val="18"/>
                              </w:rPr>
                            </w:pPr>
                          </w:p>
                          <w:p w:rsidR="00AA7F41" w:rsidRPr="007849BC" w:rsidRDefault="00AA7F41" w:rsidP="00AA7F41">
                            <w:pPr>
                              <w:pStyle w:val="Sinespaciado"/>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 Rectángulo" o:spid="_x0000_s1028" style="position:absolute;margin-left:-.3pt;margin-top:-29.35pt;width:470.25pt;height:3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" filled="f" strokecolor="black [3200]" strokeweight="2pt">
                <v:textbox>
                  <w:txbxContent>
                    <w:p w:rsidR="00AA7F41" w:rsidRPr="007849BC" w:rsidRDefault="00AA7F41" w:rsidP="00AA7F41">
                      <w:pPr>
                        <w:pStyle w:val="Sinespaciado"/>
                        <w:jc w:val="center"/>
                        <w:rPr>
                          <w:b/>
                        </w:rPr>
                      </w:pPr>
                      <w:r w:rsidRPr="007849BC">
                        <w:rPr>
                          <w:b/>
                        </w:rPr>
                        <w:t>EXPERIENCIA LABORAL</w:t>
                      </w:r>
                    </w:p>
                    <w:p w:rsidR="00AA7F41" w:rsidRDefault="00AA7F41" w:rsidP="00AA7F41">
                      <w:pPr>
                        <w:pStyle w:val="Sinespaciado"/>
                        <w:rPr>
                          <w:sz w:val="18"/>
                          <w:szCs w:val="18"/>
                        </w:rPr>
                      </w:pPr>
                    </w:p>
                    <w:p w:rsidR="00FD5E15" w:rsidRPr="00F42F87" w:rsidRDefault="00FD5E15" w:rsidP="00AA7F41">
                      <w:pPr>
                        <w:pStyle w:val="Sinespaciado"/>
                        <w:rPr>
                          <w:b/>
                          <w:sz w:val="18"/>
                          <w:szCs w:val="18"/>
                        </w:rPr>
                      </w:pPr>
                      <w:r w:rsidRPr="00F42F87">
                        <w:rPr>
                          <w:b/>
                          <w:sz w:val="18"/>
                          <w:szCs w:val="18"/>
                        </w:rPr>
                        <w:t>H. Ayuntamiento Constitucional y Gobierno Municipal de Zapotlán del Rey, Jal.,</w:t>
                      </w:r>
                      <w:r w:rsidR="00F42F87" w:rsidRPr="00F42F87">
                        <w:rPr>
                          <w:b/>
                          <w:sz w:val="18"/>
                          <w:szCs w:val="18"/>
                        </w:rPr>
                        <w:t xml:space="preserve"> Octubre 2012 a Septiembre 2015</w:t>
                      </w:r>
                    </w:p>
                    <w:p w:rsidR="00FD5E15" w:rsidRDefault="00FD5E15" w:rsidP="00AA7F41">
                      <w:pPr>
                        <w:pStyle w:val="Sinespaciado"/>
                        <w:rPr>
                          <w:sz w:val="18"/>
                          <w:szCs w:val="18"/>
                        </w:rPr>
                      </w:pPr>
                      <w:r>
                        <w:rPr>
                          <w:sz w:val="18"/>
                          <w:szCs w:val="18"/>
                        </w:rPr>
                        <w:t>Cargo; Director Jurídico</w:t>
                      </w:r>
                    </w:p>
                    <w:p w:rsidR="00F42F87" w:rsidRDefault="00F42F87" w:rsidP="00F42F87">
                      <w:pPr>
                        <w:pStyle w:val="Sinespaciado"/>
                        <w:jc w:val="both"/>
                        <w:rPr>
                          <w:sz w:val="18"/>
                          <w:szCs w:val="18"/>
                        </w:rPr>
                      </w:pPr>
                    </w:p>
                    <w:p w:rsidR="00FD5E15" w:rsidRDefault="00FD5E15" w:rsidP="00F42F87">
                      <w:pPr>
                        <w:pStyle w:val="Sinespaciado"/>
                        <w:ind w:firstLine="284"/>
                        <w:jc w:val="both"/>
                        <w:rPr>
                          <w:sz w:val="18"/>
                          <w:szCs w:val="18"/>
                        </w:rPr>
                      </w:pPr>
                      <w:r>
                        <w:rPr>
                          <w:sz w:val="18"/>
                          <w:szCs w:val="18"/>
                        </w:rPr>
                        <w:t xml:space="preserve">Descripción de las funciones que desempeña. Asesorar legalmente al Presidente Municipal de los actos que expide en uso de sus </w:t>
                      </w:r>
                      <w:r w:rsidR="00291E82">
                        <w:rPr>
                          <w:sz w:val="18"/>
                          <w:szCs w:val="18"/>
                        </w:rPr>
                        <w:t>atribuciones;</w:t>
                      </w:r>
                      <w:r>
                        <w:rPr>
                          <w:sz w:val="18"/>
                          <w:szCs w:val="18"/>
                        </w:rPr>
                        <w:t xml:space="preserve"> elaboración de convenios, asistencia Jurídica a las</w:t>
                      </w:r>
                      <w:r w:rsidR="00291E82">
                        <w:rPr>
                          <w:sz w:val="18"/>
                          <w:szCs w:val="18"/>
                        </w:rPr>
                        <w:t xml:space="preserve"> dependencias municipales, sustanciación de procedimientos de responsabilidad administrativa, dictámenes pa</w:t>
                      </w:r>
                      <w:r w:rsidR="00F42F87">
                        <w:rPr>
                          <w:sz w:val="18"/>
                          <w:szCs w:val="18"/>
                        </w:rPr>
                        <w:t xml:space="preserve">ra aprobación del pleno del H. </w:t>
                      </w:r>
                      <w:r w:rsidR="00291E82">
                        <w:rPr>
                          <w:sz w:val="18"/>
                          <w:szCs w:val="18"/>
                        </w:rPr>
                        <w:t xml:space="preserve">Ayuntamiento, así como Formulación de Denuncias y querellas para el DIF municipal; </w:t>
                      </w:r>
                      <w:r w:rsidR="00F42F87">
                        <w:rPr>
                          <w:sz w:val="18"/>
                          <w:szCs w:val="18"/>
                        </w:rPr>
                        <w:t>asesoría legal al municipio, en materia de amparo, dar seguimiento a los juicios de garantías y contestar tanto los informes previos y justificados como las demandas donde e municipio sea parte, así como otorgar Derecho de Audiencia a peticionarios, atender quejas de Derechos Humanos, entre otras funciones.</w:t>
                      </w:r>
                    </w:p>
                    <w:p w:rsidR="00F42F87" w:rsidRDefault="00F42F87" w:rsidP="00F42F87">
                      <w:pPr>
                        <w:pStyle w:val="Sinespaciado"/>
                        <w:jc w:val="both"/>
                        <w:rPr>
                          <w:sz w:val="18"/>
                          <w:szCs w:val="18"/>
                        </w:rPr>
                      </w:pPr>
                    </w:p>
                    <w:p w:rsidR="00F42F87" w:rsidRPr="00F42F87" w:rsidRDefault="00F42F87" w:rsidP="00AA7F41">
                      <w:pPr>
                        <w:pStyle w:val="Sinespaciado"/>
                        <w:rPr>
                          <w:b/>
                          <w:sz w:val="18"/>
                          <w:szCs w:val="18"/>
                        </w:rPr>
                      </w:pPr>
                      <w:r w:rsidRPr="00F42F87">
                        <w:rPr>
                          <w:b/>
                          <w:sz w:val="18"/>
                          <w:szCs w:val="18"/>
                        </w:rPr>
                        <w:t>H. Ayuntamiento Constitucional y gobierno Municipal de Ocotlán Jal.  16 de Junio al 6 de Julio 2012</w:t>
                      </w:r>
                    </w:p>
                    <w:p w:rsidR="00F42F87" w:rsidRDefault="00F42F87" w:rsidP="00AA7F41">
                      <w:pPr>
                        <w:pStyle w:val="Sinespaciado"/>
                        <w:rPr>
                          <w:sz w:val="18"/>
                          <w:szCs w:val="18"/>
                        </w:rPr>
                      </w:pPr>
                      <w:r>
                        <w:rPr>
                          <w:sz w:val="18"/>
                          <w:szCs w:val="18"/>
                        </w:rPr>
                        <w:t>Cargo; Director de Planeación Estratégica</w:t>
                      </w:r>
                    </w:p>
                    <w:p w:rsidR="00F42F87" w:rsidRDefault="00F42F87" w:rsidP="00AA7F41">
                      <w:pPr>
                        <w:pStyle w:val="Sinespaciado"/>
                        <w:rPr>
                          <w:sz w:val="18"/>
                          <w:szCs w:val="18"/>
                        </w:rPr>
                      </w:pPr>
                    </w:p>
                    <w:p w:rsidR="00F42F87" w:rsidRDefault="00F42F87" w:rsidP="00AA7F41">
                      <w:pPr>
                        <w:pStyle w:val="Sinespaciado"/>
                        <w:rPr>
                          <w:sz w:val="18"/>
                          <w:szCs w:val="18"/>
                        </w:rPr>
                      </w:pPr>
                      <w:r>
                        <w:rPr>
                          <w:sz w:val="18"/>
                          <w:szCs w:val="18"/>
                        </w:rPr>
                        <w:t xml:space="preserve">Descripción de las </w:t>
                      </w:r>
                      <w:r w:rsidR="006C40C2">
                        <w:rPr>
                          <w:sz w:val="18"/>
                          <w:szCs w:val="18"/>
                        </w:rPr>
                        <w:t>funciones</w:t>
                      </w:r>
                      <w:r>
                        <w:rPr>
                          <w:sz w:val="18"/>
                          <w:szCs w:val="18"/>
                        </w:rPr>
                        <w:t xml:space="preserve"> que desempeñé; elaboración de </w:t>
                      </w:r>
                      <w:r w:rsidR="006C40C2">
                        <w:rPr>
                          <w:sz w:val="18"/>
                          <w:szCs w:val="18"/>
                        </w:rPr>
                        <w:t>manuales</w:t>
                      </w:r>
                      <w:r>
                        <w:rPr>
                          <w:sz w:val="18"/>
                          <w:szCs w:val="18"/>
                        </w:rPr>
                        <w:t>, gestión de calidad, formulación del proyecto de creación de Planeación Policial, así como de escuela para Padres Policías EPPO, interpretación de la norma ISO en el sector público, creación de la misión y visión policial, así como de la mejora contínua.</w:t>
                      </w:r>
                    </w:p>
                    <w:p w:rsidR="00F42F87" w:rsidRDefault="00F42F87" w:rsidP="00AA7F41">
                      <w:pPr>
                        <w:pStyle w:val="Sinespaciado"/>
                        <w:rPr>
                          <w:sz w:val="18"/>
                          <w:szCs w:val="18"/>
                        </w:rPr>
                      </w:pPr>
                    </w:p>
                    <w:p w:rsidR="00F42F87" w:rsidRPr="00F42F87" w:rsidRDefault="00F42F87" w:rsidP="00F42F87">
                      <w:pPr>
                        <w:pStyle w:val="Sinespaciado"/>
                        <w:rPr>
                          <w:b/>
                          <w:sz w:val="18"/>
                          <w:szCs w:val="18"/>
                        </w:rPr>
                      </w:pPr>
                      <w:r w:rsidRPr="00F42F87">
                        <w:rPr>
                          <w:b/>
                          <w:sz w:val="18"/>
                          <w:szCs w:val="18"/>
                        </w:rPr>
                        <w:t xml:space="preserve">H. Ayuntamiento Constitucional y gobierno Municipal de Ocotlán </w:t>
                      </w:r>
                      <w:r>
                        <w:rPr>
                          <w:b/>
                          <w:sz w:val="18"/>
                          <w:szCs w:val="18"/>
                        </w:rPr>
                        <w:t>Jal.</w:t>
                      </w:r>
                      <w:r w:rsidR="006C40C2">
                        <w:rPr>
                          <w:b/>
                          <w:sz w:val="18"/>
                          <w:szCs w:val="18"/>
                        </w:rPr>
                        <w:t xml:space="preserve">, </w:t>
                      </w:r>
                      <w:r w:rsidRPr="00F42F87">
                        <w:rPr>
                          <w:b/>
                          <w:sz w:val="18"/>
                          <w:szCs w:val="18"/>
                        </w:rPr>
                        <w:t xml:space="preserve"> de</w:t>
                      </w:r>
                      <w:r>
                        <w:rPr>
                          <w:b/>
                          <w:sz w:val="18"/>
                          <w:szCs w:val="18"/>
                        </w:rPr>
                        <w:t>l</w:t>
                      </w:r>
                      <w:r w:rsidRPr="00F42F87">
                        <w:rPr>
                          <w:b/>
                          <w:sz w:val="18"/>
                          <w:szCs w:val="18"/>
                        </w:rPr>
                        <w:t xml:space="preserve"> 6</w:t>
                      </w:r>
                      <w:r>
                        <w:rPr>
                          <w:b/>
                          <w:sz w:val="18"/>
                          <w:szCs w:val="18"/>
                        </w:rPr>
                        <w:t xml:space="preserve"> de Febrero al 15  de Jun</w:t>
                      </w:r>
                      <w:r w:rsidRPr="00F42F87">
                        <w:rPr>
                          <w:b/>
                          <w:sz w:val="18"/>
                          <w:szCs w:val="18"/>
                        </w:rPr>
                        <w:t>io 2012</w:t>
                      </w:r>
                    </w:p>
                    <w:p w:rsidR="00F42F87" w:rsidRDefault="00F42F87" w:rsidP="00F42F87">
                      <w:pPr>
                        <w:pStyle w:val="Sinespaciado"/>
                        <w:rPr>
                          <w:sz w:val="18"/>
                          <w:szCs w:val="18"/>
                        </w:rPr>
                      </w:pPr>
                      <w:r>
                        <w:rPr>
                          <w:sz w:val="18"/>
                          <w:szCs w:val="18"/>
                        </w:rPr>
                        <w:t xml:space="preserve">Cargo; </w:t>
                      </w:r>
                      <w:r>
                        <w:rPr>
                          <w:sz w:val="18"/>
                          <w:szCs w:val="18"/>
                        </w:rPr>
                        <w:t>Coordinador Jurídico</w:t>
                      </w:r>
                    </w:p>
                    <w:p w:rsidR="00F42F87" w:rsidRDefault="00F42F87" w:rsidP="00F42F87">
                      <w:pPr>
                        <w:pStyle w:val="Sinespaciado"/>
                        <w:rPr>
                          <w:sz w:val="18"/>
                          <w:szCs w:val="18"/>
                        </w:rPr>
                      </w:pPr>
                    </w:p>
                    <w:p w:rsidR="00F42F87" w:rsidRDefault="00F42F87" w:rsidP="00F42F87">
                      <w:pPr>
                        <w:pStyle w:val="Sinespaciado"/>
                        <w:rPr>
                          <w:sz w:val="18"/>
                          <w:szCs w:val="18"/>
                        </w:rPr>
                      </w:pPr>
                      <w:r>
                        <w:rPr>
                          <w:sz w:val="18"/>
                          <w:szCs w:val="18"/>
                        </w:rPr>
                        <w:t>Descripción de las funciones que desempeñé; asesorar legalmente al Presidente Municipal de los actos  que expide en uso de sus atribuciones, elaboración de Convenio, asistencia jurídica a las dependencias municipales, coordinar al departamento jurídico,  formular las actas administrativas donde el municipio sea parte, atender quejas de derechos humanos entre otras funciones.</w:t>
                      </w:r>
                    </w:p>
                    <w:p w:rsidR="00F42F87" w:rsidRPr="007849BC" w:rsidRDefault="00F42F87" w:rsidP="00AA7F41">
                      <w:pPr>
                        <w:pStyle w:val="Sinespaciado"/>
                        <w:rPr>
                          <w:sz w:val="18"/>
                          <w:szCs w:val="18"/>
                        </w:rPr>
                      </w:pPr>
                    </w:p>
                    <w:p w:rsidR="00AA7F41" w:rsidRPr="007849BC" w:rsidRDefault="00AA7F41" w:rsidP="00AA7F41">
                      <w:pPr>
                        <w:pStyle w:val="Sinespaciado"/>
                        <w:rPr>
                          <w:sz w:val="18"/>
                          <w:szCs w:val="18"/>
                        </w:rPr>
                      </w:pPr>
                    </w:p>
                    <w:p w:rsidR="00AA7F41" w:rsidRPr="007849BC" w:rsidRDefault="00AA7F41" w:rsidP="00AA7F41">
                      <w:pPr>
                        <w:pStyle w:val="Sinespaciado"/>
                        <w:rPr>
                          <w:sz w:val="18"/>
                          <w:szCs w:val="18"/>
                        </w:rPr>
                      </w:pPr>
                    </w:p>
                    <w:p w:rsidR="00AA7F41" w:rsidRPr="007849BC" w:rsidRDefault="00AA7F41" w:rsidP="00AA7F41">
                      <w:pPr>
                        <w:pStyle w:val="Sinespaciado"/>
                        <w:rPr>
                          <w:sz w:val="18"/>
                          <w:szCs w:val="18"/>
                        </w:rPr>
                      </w:pPr>
                    </w:p>
                  </w:txbxContent>
                </v:textbox>
              </v:rect>
            </w:pict>
          </mc:Fallback>
        </mc:AlternateContent>
      </w:r>
    </w:p>
    <w:p w:rsidR="005B5618" w:rsidRDefault="005B5618" w:rsidP="00AA7F41">
      <w:pPr>
        <w:rPr>
          <w:sz w:val="28"/>
          <w:szCs w:val="28"/>
        </w:rPr>
      </w:pPr>
    </w:p>
    <w:p w:rsidR="00AA7F41" w:rsidRPr="00D801A1" w:rsidRDefault="00AA7F41" w:rsidP="00AA7F41">
      <w:pPr>
        <w:rPr>
          <w:sz w:val="28"/>
          <w:szCs w:val="28"/>
        </w:rPr>
      </w:pPr>
    </w:p>
    <w:p w:rsidR="00AA7F41" w:rsidRPr="00D801A1" w:rsidRDefault="00AA7F41" w:rsidP="00AA7F41">
      <w:pPr>
        <w:rPr>
          <w:sz w:val="28"/>
          <w:szCs w:val="28"/>
        </w:rPr>
      </w:pPr>
    </w:p>
    <w:p w:rsidR="00AA7F41" w:rsidRPr="00D801A1" w:rsidRDefault="00AA7F41" w:rsidP="00AA7F41">
      <w:pPr>
        <w:rPr>
          <w:sz w:val="28"/>
          <w:szCs w:val="28"/>
        </w:rPr>
      </w:pPr>
    </w:p>
    <w:p w:rsidR="00AA7F41" w:rsidRPr="00D801A1" w:rsidRDefault="00AA7F41" w:rsidP="00AA7F41">
      <w:pPr>
        <w:rPr>
          <w:sz w:val="28"/>
          <w:szCs w:val="28"/>
        </w:rPr>
      </w:pPr>
    </w:p>
    <w:p w:rsidR="00FD5E15" w:rsidRDefault="00FD5E15" w:rsidP="00AA7F41">
      <w:pPr>
        <w:rPr>
          <w:sz w:val="28"/>
          <w:szCs w:val="28"/>
        </w:rPr>
      </w:pPr>
    </w:p>
    <w:p w:rsidR="00FD5E15" w:rsidRDefault="00FD5E15" w:rsidP="00AA7F41">
      <w:pPr>
        <w:rPr>
          <w:sz w:val="28"/>
          <w:szCs w:val="28"/>
        </w:rPr>
      </w:pPr>
    </w:p>
    <w:p w:rsidR="00FD5E15" w:rsidRDefault="00FD5E15" w:rsidP="00AA7F41">
      <w:pPr>
        <w:rPr>
          <w:sz w:val="28"/>
          <w:szCs w:val="28"/>
        </w:rPr>
      </w:pPr>
    </w:p>
    <w:p w:rsidR="00FD5E15" w:rsidRDefault="00FD5E15" w:rsidP="00AA7F41">
      <w:pPr>
        <w:rPr>
          <w:sz w:val="28"/>
          <w:szCs w:val="28"/>
        </w:rPr>
      </w:pPr>
    </w:p>
    <w:p w:rsidR="00FD5E15" w:rsidRDefault="006C40C2" w:rsidP="00AA7F41">
      <w:pPr>
        <w:rPr>
          <w:sz w:val="28"/>
          <w:szCs w:val="28"/>
        </w:rPr>
      </w:pPr>
      <w:r>
        <w:rPr>
          <w:noProof/>
          <w:sz w:val="28"/>
          <w:szCs w:val="28"/>
          <w:lang w:eastAsia="es-MX"/>
        </w:rPr>
        <mc:AlternateContent>
          <mc:Choice Requires="wps">
            <w:drawing>
              <wp:anchor distT="0" distB="0" distL="114300" distR="114300" simplePos="0" relativeHeight="251662336" behindDoc="0" locked="0" layoutInCell="1" allowOverlap="1" wp14:anchorId="230116B0" wp14:editId="7BD02005">
                <wp:simplePos x="0" y="0"/>
                <wp:positionH relativeFrom="column">
                  <wp:posOffset>-3810</wp:posOffset>
                </wp:positionH>
                <wp:positionV relativeFrom="paragraph">
                  <wp:posOffset>319405</wp:posOffset>
                </wp:positionV>
                <wp:extent cx="5972175" cy="3514725"/>
                <wp:effectExtent l="0" t="0" r="28575" b="28575"/>
                <wp:wrapNone/>
                <wp:docPr id="5" name="5 Rectángulo"/>
                <wp:cNvGraphicFramePr/>
                <a:graphic xmlns:a="http://schemas.openxmlformats.org/drawingml/2006/main">
                  <a:graphicData uri="http://schemas.microsoft.com/office/word/2010/wordprocessingShape">
                    <wps:wsp>
                      <wps:cNvSpPr/>
                      <wps:spPr>
                        <a:xfrm>
                          <a:off x="0" y="0"/>
                          <a:ext cx="5972175" cy="3514725"/>
                        </a:xfrm>
                        <a:prstGeom prst="rect">
                          <a:avLst/>
                        </a:prstGeom>
                        <a:noFill/>
                      </wps:spPr>
                      <wps:style>
                        <a:lnRef idx="2">
                          <a:schemeClr val="dk1"/>
                        </a:lnRef>
                        <a:fillRef idx="1">
                          <a:schemeClr val="lt1"/>
                        </a:fillRef>
                        <a:effectRef idx="0">
                          <a:schemeClr val="dk1"/>
                        </a:effectRef>
                        <a:fontRef idx="minor">
                          <a:schemeClr val="dk1"/>
                        </a:fontRef>
                      </wps:style>
                      <wps:txbx>
                        <w:txbxContent>
                          <w:p w:rsidR="00AA7F41" w:rsidRPr="003B49D7" w:rsidRDefault="00AA7F41" w:rsidP="00AA7F41">
                            <w:pPr>
                              <w:pStyle w:val="Sinespaciado"/>
                              <w:jc w:val="center"/>
                              <w:rPr>
                                <w:b/>
                              </w:rPr>
                            </w:pPr>
                            <w:r w:rsidRPr="003B49D7">
                              <w:rPr>
                                <w:b/>
                              </w:rPr>
                              <w:t>FACULTADES Y OBLIGACIONES DEL SERVIDOR PÚBLICO</w:t>
                            </w: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Son atribuciones de la Dirección de Catastro:</w:t>
                            </w: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I. Cuidar que los actos catastrales a su cargo se llevan a cabo con estricto apego a la normatividad de la materia;</w:t>
                            </w: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II. Informar oportunamente a la Hacienda  y Sindicatura, de los emplazamientos de carácter legal en que se vea involucrada;</w:t>
                            </w: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III. Expedir los certificados catastrales que se le soliciten, así como los informes, planos y copias de documentos de los predios enclavados en el municipio;</w:t>
                            </w: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IV. Solicitar información y aplicar medios de apremio a los contribuyentes que se la nieguen o hagan caso omiso, conforme a lo que determina la Ley de Hacienda Municipal del Estado de Jalisco;</w:t>
                            </w: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V. Recibir la solicitud de inscripción, avisos, manifestaciones y demás documentos a que están obligados los contribuyentes, conforme a la normatividad aplicable;</w:t>
                            </w: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VI. Recibir y dar trámite a las solicitudes y requerimientos de la ciudadanía en los términos establecidos por la normatividad aplicable;</w:t>
                            </w: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VII. Elaborar informes y análisis estadísticos municipales mediante la incorporación de métodos, sistemas y tecnologías, que permitan medir la capacidad de respuesta de la</w:t>
                            </w: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Dirección y generar los indicadores para evaluar su operación;</w:t>
                            </w: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VIII. Emitir opiniones técnicas que puedan incidir en la actualización de las disposiciones reglamentarias relacionadas con las actividades de la Dirección y que contribuyan de manera positiva en el diseño del modelo de ciudad;</w:t>
                            </w: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IX. Elaborar y ejecutar con eficiencia los programas de la Dirección, acorde al Programa de Gobierno Municipal, en coordinación co</w:t>
                            </w:r>
                            <w:r>
                              <w:rPr>
                                <w:rFonts w:cstheme="minorHAnsi"/>
                                <w:color w:val="000000"/>
                                <w:sz w:val="18"/>
                                <w:szCs w:val="18"/>
                              </w:rPr>
                              <w:t>n las dependencias competentes;</w:t>
                            </w:r>
                          </w:p>
                          <w:p w:rsidR="00AA7F41" w:rsidRPr="002A1742" w:rsidRDefault="00AA7F41" w:rsidP="00AA7F41">
                            <w:pPr>
                              <w:rPr>
                                <w:rFonts w:cstheme="minorHAnsi"/>
                                <w:sz w:val="18"/>
                                <w:szCs w:val="18"/>
                              </w:rPr>
                            </w:pPr>
                          </w:p>
                          <w:p w:rsidR="00AA7F41" w:rsidRPr="002A1742" w:rsidRDefault="00AA7F41" w:rsidP="00AA7F41">
                            <w:pPr>
                              <w:jc w:val="both"/>
                              <w:rPr>
                                <w:rFonts w:cstheme="minorHAnsi"/>
                                <w:sz w:val="18"/>
                                <w:szCs w:val="18"/>
                              </w:rPr>
                            </w:pPr>
                          </w:p>
                          <w:p w:rsidR="00AA7F41" w:rsidRPr="002A1742" w:rsidRDefault="00AA7F41" w:rsidP="00AA7F41">
                            <w:pPr>
                              <w:jc w:val="center"/>
                              <w:rPr>
                                <w:rFonts w:cstheme="minorHAnsi"/>
                                <w:sz w:val="18"/>
                                <w:szCs w:val="18"/>
                              </w:rPr>
                            </w:pPr>
                          </w:p>
                          <w:p w:rsidR="00AA7F41" w:rsidRPr="002A1742" w:rsidRDefault="00AA7F41" w:rsidP="00AA7F41">
                            <w:pPr>
                              <w:jc w:val="center"/>
                              <w:rPr>
                                <w:rFonts w:cstheme="minorHAnsi"/>
                                <w:sz w:val="18"/>
                                <w:szCs w:val="18"/>
                              </w:rPr>
                            </w:pPr>
                          </w:p>
                          <w:p w:rsidR="00AA7F41" w:rsidRPr="002A1742" w:rsidRDefault="00AA7F41" w:rsidP="00AA7F41">
                            <w:pPr>
                              <w:rPr>
                                <w:rFonts w:cstheme="minorHAns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29" style="position:absolute;margin-left:-.3pt;margin-top:25.15pt;width:470.25pt;height:27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" filled="f" strokecolor="black [3200]" strokeweight="2pt">
                <v:textbox>
                  <w:txbxContent>
                    <w:p w:rsidR="00AA7F41" w:rsidRPr="003B49D7" w:rsidRDefault="00AA7F41" w:rsidP="00AA7F41">
                      <w:pPr>
                        <w:pStyle w:val="Sinespaciado"/>
                        <w:jc w:val="center"/>
                        <w:rPr>
                          <w:b/>
                        </w:rPr>
                      </w:pPr>
                      <w:r w:rsidRPr="003B49D7">
                        <w:rPr>
                          <w:b/>
                        </w:rPr>
                        <w:t>FACULTADES Y OBLIGACIONES DEL SERVIDOR PÚBLICO</w:t>
                      </w:r>
                    </w:p>
                    <w:p w:rsidR="002A1742" w:rsidRPr="002A1742" w:rsidRDefault="002A1742" w:rsidP="002A1742">
                      <w:pPr>
                        <w:autoSpaceDE w:val="0"/>
                        <w:autoSpaceDN w:val="0"/>
                        <w:adjustRightInd w:val="0"/>
                        <w:spacing w:after="0"/>
                        <w:jc w:val="both"/>
                        <w:rPr>
                          <w:rFonts w:cstheme="minorHAnsi"/>
                          <w:color w:val="000000"/>
                          <w:sz w:val="18"/>
                          <w:szCs w:val="18"/>
                        </w:rPr>
                      </w:pPr>
                      <w:bookmarkStart w:id="1" w:name="_GoBack"/>
                      <w:bookmarkEnd w:id="1"/>
                      <w:r w:rsidRPr="002A1742">
                        <w:rPr>
                          <w:rFonts w:cstheme="minorHAnsi"/>
                          <w:color w:val="000000"/>
                          <w:sz w:val="18"/>
                          <w:szCs w:val="18"/>
                        </w:rPr>
                        <w:t>Son atribuciones de la Dirección de Catastro:</w:t>
                      </w: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I. Cuidar que los actos catastrales a su cargo se llevan a cabo con estricto apego a la normatividad de la materia;</w:t>
                      </w: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II. Informar oportunamente a la Hacienda  y Sindicatura, de los emplazamientos de carácter legal en que se vea involucrada;</w:t>
                      </w: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III. Expedir los certificados catastrales que se le soliciten, así como los informes, planos y copias de documentos de los predios enclavados en el municipio;</w:t>
                      </w: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IV. Solicitar información y aplicar medios de apremio a los contribuyentes que se la nieguen o hagan caso omiso, conforme a lo que determina la Ley de Hacienda Municipal del Estado de Jalisco;</w:t>
                      </w: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V. Recibir la solicitud de inscripción, avisos, manifestaciones y demás documentos a que están obligados los contribuyentes, conforme a la normatividad aplicable;</w:t>
                      </w: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VI. Recibir y dar trámite a las solicitudes y requerimientos de la ciudadanía en los términos establecidos por la normatividad aplicable;</w:t>
                      </w: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VII. Elaborar informes y análisis estadísticos municipales mediante la incorporación de métodos, sistemas y tecnologías, que permitan medir la capacidad de respuesta de la</w:t>
                      </w: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Dirección y generar los indicadores para evaluar su operación;</w:t>
                      </w: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VIII. Emitir opiniones técnicas que puedan incidir en la actualización de las disposiciones reglamentarias relacionadas con las actividades de la Dirección y que contribuyan de manera positiva en el diseño del modelo de ciudad;</w:t>
                      </w: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IX. Elaborar y ejecutar con eficiencia los programas de la Dirección, acorde al Programa de Gobierno Municipal, en coordinación co</w:t>
                      </w:r>
                      <w:r>
                        <w:rPr>
                          <w:rFonts w:cstheme="minorHAnsi"/>
                          <w:color w:val="000000"/>
                          <w:sz w:val="18"/>
                          <w:szCs w:val="18"/>
                        </w:rPr>
                        <w:t>n las dependencias competentes;</w:t>
                      </w:r>
                    </w:p>
                    <w:p w:rsidR="00AA7F41" w:rsidRPr="002A1742" w:rsidRDefault="00AA7F41" w:rsidP="00AA7F41">
                      <w:pPr>
                        <w:rPr>
                          <w:rFonts w:cstheme="minorHAnsi"/>
                          <w:sz w:val="18"/>
                          <w:szCs w:val="18"/>
                        </w:rPr>
                      </w:pPr>
                    </w:p>
                    <w:p w:rsidR="00AA7F41" w:rsidRPr="002A1742" w:rsidRDefault="00AA7F41" w:rsidP="00AA7F41">
                      <w:pPr>
                        <w:jc w:val="both"/>
                        <w:rPr>
                          <w:rFonts w:cstheme="minorHAnsi"/>
                          <w:sz w:val="18"/>
                          <w:szCs w:val="18"/>
                        </w:rPr>
                      </w:pPr>
                    </w:p>
                    <w:p w:rsidR="00AA7F41" w:rsidRPr="002A1742" w:rsidRDefault="00AA7F41" w:rsidP="00AA7F41">
                      <w:pPr>
                        <w:jc w:val="center"/>
                        <w:rPr>
                          <w:rFonts w:cstheme="minorHAnsi"/>
                          <w:sz w:val="18"/>
                          <w:szCs w:val="18"/>
                        </w:rPr>
                      </w:pPr>
                    </w:p>
                    <w:p w:rsidR="00AA7F41" w:rsidRPr="002A1742" w:rsidRDefault="00AA7F41" w:rsidP="00AA7F41">
                      <w:pPr>
                        <w:jc w:val="center"/>
                        <w:rPr>
                          <w:rFonts w:cstheme="minorHAnsi"/>
                          <w:sz w:val="18"/>
                          <w:szCs w:val="18"/>
                        </w:rPr>
                      </w:pPr>
                    </w:p>
                    <w:p w:rsidR="00AA7F41" w:rsidRPr="002A1742" w:rsidRDefault="00AA7F41" w:rsidP="00AA7F41">
                      <w:pPr>
                        <w:rPr>
                          <w:rFonts w:cstheme="minorHAnsi"/>
                          <w:sz w:val="18"/>
                          <w:szCs w:val="18"/>
                        </w:rPr>
                      </w:pPr>
                    </w:p>
                  </w:txbxContent>
                </v:textbox>
              </v:rect>
            </w:pict>
          </mc:Fallback>
        </mc:AlternateContent>
      </w:r>
    </w:p>
    <w:p w:rsidR="00FD5E15" w:rsidRDefault="00FD5E15" w:rsidP="00AA7F41">
      <w:pPr>
        <w:rPr>
          <w:sz w:val="28"/>
          <w:szCs w:val="28"/>
        </w:rPr>
      </w:pPr>
    </w:p>
    <w:p w:rsidR="00AA7F41" w:rsidRPr="00D801A1" w:rsidRDefault="00AA7F41" w:rsidP="00AA7F41">
      <w:pPr>
        <w:rPr>
          <w:sz w:val="28"/>
          <w:szCs w:val="28"/>
        </w:rPr>
      </w:pPr>
    </w:p>
    <w:p w:rsidR="00AA7F41" w:rsidRPr="00D801A1" w:rsidRDefault="00AA7F41" w:rsidP="00AA7F41">
      <w:pPr>
        <w:rPr>
          <w:sz w:val="28"/>
          <w:szCs w:val="28"/>
        </w:rPr>
      </w:pPr>
    </w:p>
    <w:p w:rsidR="00AA7F41" w:rsidRDefault="00AA7F41" w:rsidP="00AA7F41">
      <w:pPr>
        <w:rPr>
          <w:sz w:val="28"/>
          <w:szCs w:val="28"/>
        </w:rPr>
      </w:pPr>
    </w:p>
    <w:p w:rsidR="002A1742" w:rsidRDefault="002A1742" w:rsidP="00AA7F41">
      <w:pPr>
        <w:rPr>
          <w:sz w:val="28"/>
          <w:szCs w:val="28"/>
        </w:rPr>
      </w:pPr>
    </w:p>
    <w:p w:rsidR="002A1742" w:rsidRDefault="002A1742" w:rsidP="00AA7F41">
      <w:pPr>
        <w:rPr>
          <w:sz w:val="28"/>
          <w:szCs w:val="28"/>
        </w:rPr>
      </w:pPr>
    </w:p>
    <w:p w:rsidR="002A1742" w:rsidRDefault="002A1742" w:rsidP="00AA7F41">
      <w:pPr>
        <w:rPr>
          <w:sz w:val="28"/>
          <w:szCs w:val="28"/>
        </w:rPr>
      </w:pPr>
    </w:p>
    <w:p w:rsidR="002A1742" w:rsidRDefault="002A1742" w:rsidP="00AA7F41">
      <w:pPr>
        <w:rPr>
          <w:sz w:val="28"/>
          <w:szCs w:val="28"/>
        </w:rPr>
      </w:pPr>
    </w:p>
    <w:p w:rsidR="002A1742" w:rsidRDefault="002A1742" w:rsidP="00AA7F41">
      <w:pPr>
        <w:rPr>
          <w:sz w:val="28"/>
          <w:szCs w:val="28"/>
        </w:rPr>
      </w:pPr>
    </w:p>
    <w:p w:rsidR="002A1742" w:rsidRDefault="002A1742" w:rsidP="00AA7F41">
      <w:pPr>
        <w:rPr>
          <w:sz w:val="28"/>
          <w:szCs w:val="28"/>
        </w:rPr>
      </w:pPr>
      <w:r>
        <w:rPr>
          <w:noProof/>
          <w:sz w:val="28"/>
          <w:szCs w:val="28"/>
          <w:lang w:eastAsia="es-MX"/>
        </w:rPr>
        <w:lastRenderedPageBreak/>
        <mc:AlternateContent>
          <mc:Choice Requires="wps">
            <w:drawing>
              <wp:anchor distT="0" distB="0" distL="114300" distR="114300" simplePos="0" relativeHeight="251665408" behindDoc="0" locked="0" layoutInCell="1" allowOverlap="1" wp14:anchorId="4EC711FC" wp14:editId="4609CE48">
                <wp:simplePos x="0" y="0"/>
                <wp:positionH relativeFrom="column">
                  <wp:posOffset>100965</wp:posOffset>
                </wp:positionH>
                <wp:positionV relativeFrom="paragraph">
                  <wp:posOffset>-29845</wp:posOffset>
                </wp:positionV>
                <wp:extent cx="5972175" cy="2028825"/>
                <wp:effectExtent l="0" t="0" r="28575" b="28575"/>
                <wp:wrapNone/>
                <wp:docPr id="6" name="6 Rectángulo"/>
                <wp:cNvGraphicFramePr/>
                <a:graphic xmlns:a="http://schemas.openxmlformats.org/drawingml/2006/main">
                  <a:graphicData uri="http://schemas.microsoft.com/office/word/2010/wordprocessingShape">
                    <wps:wsp>
                      <wps:cNvSpPr/>
                      <wps:spPr>
                        <a:xfrm>
                          <a:off x="0" y="0"/>
                          <a:ext cx="5972175" cy="2028825"/>
                        </a:xfrm>
                        <a:prstGeom prst="rect">
                          <a:avLst/>
                        </a:prstGeom>
                        <a:noFill/>
                        <a:ln w="25400" cap="flat" cmpd="sng" algn="ctr">
                          <a:solidFill>
                            <a:sysClr val="windowText" lastClr="000000"/>
                          </a:solidFill>
                          <a:prstDash val="solid"/>
                        </a:ln>
                        <a:effectLst/>
                      </wps:spPr>
                      <wps:txbx>
                        <w:txbxContent>
                          <w:p w:rsidR="002A1742" w:rsidRDefault="002A1742" w:rsidP="002A1742">
                            <w:pPr>
                              <w:pStyle w:val="Sinespaciado"/>
                              <w:jc w:val="center"/>
                              <w:rPr>
                                <w:b/>
                              </w:rPr>
                            </w:pPr>
                            <w:r w:rsidRPr="003B49D7">
                              <w:rPr>
                                <w:b/>
                              </w:rPr>
                              <w:t>FACULTADES Y OBLIGACIONES DEL SERVIDOR PÚBLICO</w:t>
                            </w:r>
                          </w:p>
                          <w:p w:rsidR="002A1742" w:rsidRPr="003B49D7" w:rsidRDefault="002A1742" w:rsidP="002A1742">
                            <w:pPr>
                              <w:pStyle w:val="Sinespaciado"/>
                              <w:jc w:val="center"/>
                              <w:rPr>
                                <w:b/>
                              </w:rPr>
                            </w:pP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X. Diseñar, implementar y promover con alta calidad y eficiencia, los mecanismos que sean necesarios para agilizar los trámites que se lleven a cabo en la Dirección;</w:t>
                            </w: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XI. Informar al Encargado de la Hacienda Municipal, los avances de sus actividades, y resultado de análisis estadísticos que permitan medir la capacidad de respuesta de la Dirección en los términos y condiciones que indique el Encargado de la Hacienda Municipal; y</w:t>
                            </w:r>
                          </w:p>
                          <w:p w:rsid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XII. Las demás previstas en la normatividad aplicable.</w:t>
                            </w:r>
                          </w:p>
                          <w:p w:rsidR="002A1742" w:rsidRPr="002A1742" w:rsidRDefault="002A1742" w:rsidP="002A1742">
                            <w:pPr>
                              <w:autoSpaceDE w:val="0"/>
                              <w:autoSpaceDN w:val="0"/>
                              <w:adjustRightInd w:val="0"/>
                              <w:spacing w:after="0"/>
                              <w:jc w:val="both"/>
                              <w:rPr>
                                <w:rFonts w:cstheme="minorHAnsi"/>
                                <w:color w:val="000000"/>
                                <w:sz w:val="18"/>
                                <w:szCs w:val="18"/>
                              </w:rPr>
                            </w:pPr>
                          </w:p>
                          <w:p w:rsidR="002A1742" w:rsidRPr="003E3E86" w:rsidRDefault="002A1742" w:rsidP="002A1742">
                            <w:pPr>
                              <w:jc w:val="right"/>
                              <w:rPr>
                                <w:b/>
                                <w:sz w:val="18"/>
                                <w:szCs w:val="18"/>
                              </w:rPr>
                            </w:pPr>
                            <w:r w:rsidRPr="00E03196">
                              <w:rPr>
                                <w:b/>
                                <w:sz w:val="18"/>
                                <w:szCs w:val="18"/>
                              </w:rPr>
                              <w:t>Fuente:</w:t>
                            </w:r>
                            <w:r w:rsidRPr="00E03196">
                              <w:rPr>
                                <w:sz w:val="18"/>
                                <w:szCs w:val="18"/>
                              </w:rPr>
                              <w:t xml:space="preserve"> </w:t>
                            </w:r>
                            <w:bookmarkStart w:id="0" w:name="_GoBack"/>
                            <w:r w:rsidR="003E3E86" w:rsidRPr="003E3E86">
                              <w:rPr>
                                <w:b/>
                                <w:sz w:val="18"/>
                                <w:szCs w:val="18"/>
                              </w:rPr>
                              <w:t>REGLAMENTO DE LA ADMINISTRACIÓN PÚBLICA MUNICIPAL DE OCOTLÁN, ARTÍCULO 71.</w:t>
                            </w:r>
                          </w:p>
                          <w:bookmarkEnd w:id="0"/>
                          <w:p w:rsidR="002A1742" w:rsidRPr="002A1742" w:rsidRDefault="002A1742" w:rsidP="002A1742">
                            <w:pPr>
                              <w:rPr>
                                <w:rFonts w:cstheme="minorHAnsi"/>
                                <w:sz w:val="18"/>
                                <w:szCs w:val="18"/>
                              </w:rPr>
                            </w:pPr>
                          </w:p>
                          <w:p w:rsidR="002A1742" w:rsidRPr="002A1742" w:rsidRDefault="002A1742" w:rsidP="002A1742">
                            <w:pPr>
                              <w:jc w:val="both"/>
                              <w:rPr>
                                <w:rFonts w:cstheme="minorHAnsi"/>
                                <w:sz w:val="18"/>
                                <w:szCs w:val="18"/>
                              </w:rPr>
                            </w:pPr>
                          </w:p>
                          <w:p w:rsidR="002A1742" w:rsidRPr="002A1742" w:rsidRDefault="002A1742" w:rsidP="002A1742">
                            <w:pPr>
                              <w:jc w:val="center"/>
                              <w:rPr>
                                <w:rFonts w:cstheme="minorHAnsi"/>
                                <w:sz w:val="18"/>
                                <w:szCs w:val="18"/>
                              </w:rPr>
                            </w:pPr>
                          </w:p>
                          <w:p w:rsidR="002A1742" w:rsidRPr="002A1742" w:rsidRDefault="002A1742" w:rsidP="002A1742">
                            <w:pPr>
                              <w:jc w:val="center"/>
                              <w:rPr>
                                <w:rFonts w:cstheme="minorHAnsi"/>
                                <w:sz w:val="18"/>
                                <w:szCs w:val="18"/>
                              </w:rPr>
                            </w:pPr>
                          </w:p>
                          <w:p w:rsidR="002A1742" w:rsidRPr="002A1742" w:rsidRDefault="002A1742" w:rsidP="002A1742">
                            <w:pPr>
                              <w:rPr>
                                <w:rFonts w:cstheme="minorHAns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 Rectángulo" o:spid="_x0000_s1030" style="position:absolute;margin-left:7.95pt;margin-top:-2.35pt;width:470.25pt;height:15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" filled="f" strokecolor="windowText" strokeweight="2pt">
                <v:textbox>
                  <w:txbxContent>
                    <w:p w:rsidR="002A1742" w:rsidRDefault="002A1742" w:rsidP="002A1742">
                      <w:pPr>
                        <w:pStyle w:val="Sinespaciado"/>
                        <w:jc w:val="center"/>
                        <w:rPr>
                          <w:b/>
                        </w:rPr>
                      </w:pPr>
                      <w:r w:rsidRPr="003B49D7">
                        <w:rPr>
                          <w:b/>
                        </w:rPr>
                        <w:t>FACULTADES Y OBLIGACIONES DEL SERVIDOR PÚBLICO</w:t>
                      </w:r>
                    </w:p>
                    <w:p w:rsidR="002A1742" w:rsidRPr="003B49D7" w:rsidRDefault="002A1742" w:rsidP="002A1742">
                      <w:pPr>
                        <w:pStyle w:val="Sinespaciado"/>
                        <w:jc w:val="center"/>
                        <w:rPr>
                          <w:b/>
                        </w:rPr>
                      </w:pP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X. Diseñar, implementar y promover con alta calidad y eficiencia, los mecanismos que sean necesarios para agilizar los trámites que se lleven a cabo en la Dirección;</w:t>
                      </w:r>
                    </w:p>
                    <w:p w:rsidR="002A1742" w:rsidRP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XI. Informar al Encargado de la Hacienda Municipal, los avances de sus actividades, y resultado de análisis estadísticos que permitan medir la capacidad de respuesta de la Dirección en los términos y condiciones que indique el Encargado de la Hacienda Municipal; y</w:t>
                      </w:r>
                    </w:p>
                    <w:p w:rsidR="002A1742" w:rsidRDefault="002A1742" w:rsidP="002A1742">
                      <w:pPr>
                        <w:autoSpaceDE w:val="0"/>
                        <w:autoSpaceDN w:val="0"/>
                        <w:adjustRightInd w:val="0"/>
                        <w:spacing w:after="0"/>
                        <w:jc w:val="both"/>
                        <w:rPr>
                          <w:rFonts w:cstheme="minorHAnsi"/>
                          <w:color w:val="000000"/>
                          <w:sz w:val="18"/>
                          <w:szCs w:val="18"/>
                        </w:rPr>
                      </w:pPr>
                      <w:r w:rsidRPr="002A1742">
                        <w:rPr>
                          <w:rFonts w:cstheme="minorHAnsi"/>
                          <w:color w:val="000000"/>
                          <w:sz w:val="18"/>
                          <w:szCs w:val="18"/>
                        </w:rPr>
                        <w:t>XII. Las demás previstas en la normatividad aplicable.</w:t>
                      </w:r>
                    </w:p>
                    <w:p w:rsidR="002A1742" w:rsidRPr="002A1742" w:rsidRDefault="002A1742" w:rsidP="002A1742">
                      <w:pPr>
                        <w:autoSpaceDE w:val="0"/>
                        <w:autoSpaceDN w:val="0"/>
                        <w:adjustRightInd w:val="0"/>
                        <w:spacing w:after="0"/>
                        <w:jc w:val="both"/>
                        <w:rPr>
                          <w:rFonts w:cstheme="minorHAnsi"/>
                          <w:color w:val="000000"/>
                          <w:sz w:val="18"/>
                          <w:szCs w:val="18"/>
                        </w:rPr>
                      </w:pPr>
                    </w:p>
                    <w:p w:rsidR="002A1742" w:rsidRPr="003E3E86" w:rsidRDefault="002A1742" w:rsidP="002A1742">
                      <w:pPr>
                        <w:jc w:val="right"/>
                        <w:rPr>
                          <w:b/>
                          <w:sz w:val="18"/>
                          <w:szCs w:val="18"/>
                        </w:rPr>
                      </w:pPr>
                      <w:r w:rsidRPr="00E03196">
                        <w:rPr>
                          <w:b/>
                          <w:sz w:val="18"/>
                          <w:szCs w:val="18"/>
                        </w:rPr>
                        <w:t>Fuente:</w:t>
                      </w:r>
                      <w:r w:rsidRPr="00E03196">
                        <w:rPr>
                          <w:sz w:val="18"/>
                          <w:szCs w:val="18"/>
                        </w:rPr>
                        <w:t xml:space="preserve"> </w:t>
                      </w:r>
                      <w:bookmarkStart w:id="1" w:name="_GoBack"/>
                      <w:r w:rsidR="003E3E86" w:rsidRPr="003E3E86">
                        <w:rPr>
                          <w:b/>
                          <w:sz w:val="18"/>
                          <w:szCs w:val="18"/>
                        </w:rPr>
                        <w:t>REGLAMENTO DE LA ADMINISTRACIÓN PÚBLICA MUNICIPAL DE OCOTLÁN, ARTÍCULO 71.</w:t>
                      </w:r>
                    </w:p>
                    <w:bookmarkEnd w:id="1"/>
                    <w:p w:rsidR="002A1742" w:rsidRPr="002A1742" w:rsidRDefault="002A1742" w:rsidP="002A1742">
                      <w:pPr>
                        <w:rPr>
                          <w:rFonts w:cstheme="minorHAnsi"/>
                          <w:sz w:val="18"/>
                          <w:szCs w:val="18"/>
                        </w:rPr>
                      </w:pPr>
                    </w:p>
                    <w:p w:rsidR="002A1742" w:rsidRPr="002A1742" w:rsidRDefault="002A1742" w:rsidP="002A1742">
                      <w:pPr>
                        <w:jc w:val="both"/>
                        <w:rPr>
                          <w:rFonts w:cstheme="minorHAnsi"/>
                          <w:sz w:val="18"/>
                          <w:szCs w:val="18"/>
                        </w:rPr>
                      </w:pPr>
                    </w:p>
                    <w:p w:rsidR="002A1742" w:rsidRPr="002A1742" w:rsidRDefault="002A1742" w:rsidP="002A1742">
                      <w:pPr>
                        <w:jc w:val="center"/>
                        <w:rPr>
                          <w:rFonts w:cstheme="minorHAnsi"/>
                          <w:sz w:val="18"/>
                          <w:szCs w:val="18"/>
                        </w:rPr>
                      </w:pPr>
                    </w:p>
                    <w:p w:rsidR="002A1742" w:rsidRPr="002A1742" w:rsidRDefault="002A1742" w:rsidP="002A1742">
                      <w:pPr>
                        <w:jc w:val="center"/>
                        <w:rPr>
                          <w:rFonts w:cstheme="minorHAnsi"/>
                          <w:sz w:val="18"/>
                          <w:szCs w:val="18"/>
                        </w:rPr>
                      </w:pPr>
                    </w:p>
                    <w:p w:rsidR="002A1742" w:rsidRPr="002A1742" w:rsidRDefault="002A1742" w:rsidP="002A1742">
                      <w:pPr>
                        <w:rPr>
                          <w:rFonts w:cstheme="minorHAnsi"/>
                          <w:sz w:val="18"/>
                          <w:szCs w:val="18"/>
                        </w:rPr>
                      </w:pPr>
                    </w:p>
                  </w:txbxContent>
                </v:textbox>
              </v:rect>
            </w:pict>
          </mc:Fallback>
        </mc:AlternateContent>
      </w:r>
    </w:p>
    <w:p w:rsidR="00AA7F41" w:rsidRPr="00D801A1" w:rsidRDefault="00AA7F41" w:rsidP="00AA7F41">
      <w:pPr>
        <w:jc w:val="center"/>
        <w:rPr>
          <w:sz w:val="28"/>
          <w:szCs w:val="28"/>
        </w:rPr>
      </w:pPr>
    </w:p>
    <w:p w:rsidR="00AA7F41" w:rsidRPr="00BD721C" w:rsidRDefault="00AA7F41" w:rsidP="00AA7F41"/>
    <w:p w:rsidR="00AA7F41" w:rsidRPr="007C35F0" w:rsidRDefault="00AA7F41" w:rsidP="00AA7F41"/>
    <w:p w:rsidR="00B62499" w:rsidRDefault="00B62499"/>
    <w:sectPr w:rsidR="00B62499" w:rsidSect="00D801A1">
      <w:head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B6D" w:rsidRDefault="001A1B6D">
      <w:pPr>
        <w:spacing w:after="0" w:line="240" w:lineRule="auto"/>
      </w:pPr>
      <w:r>
        <w:separator/>
      </w:r>
    </w:p>
  </w:endnote>
  <w:endnote w:type="continuationSeparator" w:id="0">
    <w:p w:rsidR="001A1B6D" w:rsidRDefault="001A1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B6D" w:rsidRDefault="001A1B6D">
      <w:pPr>
        <w:spacing w:after="0" w:line="240" w:lineRule="auto"/>
      </w:pPr>
      <w:r>
        <w:separator/>
      </w:r>
    </w:p>
  </w:footnote>
  <w:footnote w:type="continuationSeparator" w:id="0">
    <w:p w:rsidR="001A1B6D" w:rsidRDefault="001A1B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1F3" w:rsidRDefault="00AB1995">
    <w:pPr>
      <w:pStyle w:val="Encabezado"/>
    </w:pPr>
    <w:r>
      <w:rPr>
        <w:noProof/>
        <w:lang w:eastAsia="es-MX"/>
      </w:rPr>
      <w:drawing>
        <wp:inline distT="0" distB="0" distL="0" distR="0" wp14:anchorId="4978F700" wp14:editId="40A88AF3">
          <wp:extent cx="781050" cy="1082080"/>
          <wp:effectExtent l="0" t="0" r="0" b="3810"/>
          <wp:docPr id="7" name="Imagen 7" descr="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ic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1082080"/>
                  </a:xfrm>
                  <a:prstGeom prst="rect">
                    <a:avLst/>
                  </a:prstGeom>
                  <a:noFill/>
                  <a:ln>
                    <a:noFill/>
                  </a:ln>
                </pic:spPr>
              </pic:pic>
            </a:graphicData>
          </a:graphic>
        </wp:inline>
      </w:drawing>
    </w:r>
  </w:p>
  <w:p w:rsidR="007871F3" w:rsidRDefault="001A1B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2390B"/>
    <w:multiLevelType w:val="hybridMultilevel"/>
    <w:tmpl w:val="1A6E5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F41"/>
    <w:rsid w:val="001A1B6D"/>
    <w:rsid w:val="00291E82"/>
    <w:rsid w:val="002A1742"/>
    <w:rsid w:val="00371F9C"/>
    <w:rsid w:val="003E3E86"/>
    <w:rsid w:val="00412149"/>
    <w:rsid w:val="00573F0E"/>
    <w:rsid w:val="005B5618"/>
    <w:rsid w:val="006C40C2"/>
    <w:rsid w:val="009D6519"/>
    <w:rsid w:val="00AA7F41"/>
    <w:rsid w:val="00AB1995"/>
    <w:rsid w:val="00B62499"/>
    <w:rsid w:val="00D0669F"/>
    <w:rsid w:val="00F42F87"/>
    <w:rsid w:val="00FD5E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F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A7F41"/>
    <w:rPr>
      <w:color w:val="0000FF" w:themeColor="hyperlink"/>
      <w:u w:val="single"/>
    </w:rPr>
  </w:style>
  <w:style w:type="paragraph" w:styleId="Encabezado">
    <w:name w:val="header"/>
    <w:basedOn w:val="Normal"/>
    <w:link w:val="EncabezadoCar"/>
    <w:uiPriority w:val="99"/>
    <w:unhideWhenUsed/>
    <w:rsid w:val="00AA7F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7F41"/>
  </w:style>
  <w:style w:type="paragraph" w:styleId="Sinespaciado">
    <w:name w:val="No Spacing"/>
    <w:uiPriority w:val="1"/>
    <w:qFormat/>
    <w:rsid w:val="00AA7F41"/>
    <w:pPr>
      <w:spacing w:after="0" w:line="240" w:lineRule="auto"/>
    </w:pPr>
  </w:style>
  <w:style w:type="paragraph" w:styleId="Textodeglobo">
    <w:name w:val="Balloon Text"/>
    <w:basedOn w:val="Normal"/>
    <w:link w:val="TextodegloboCar"/>
    <w:uiPriority w:val="99"/>
    <w:semiHidden/>
    <w:unhideWhenUsed/>
    <w:rsid w:val="00AA7F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7F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F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A7F41"/>
    <w:rPr>
      <w:color w:val="0000FF" w:themeColor="hyperlink"/>
      <w:u w:val="single"/>
    </w:rPr>
  </w:style>
  <w:style w:type="paragraph" w:styleId="Encabezado">
    <w:name w:val="header"/>
    <w:basedOn w:val="Normal"/>
    <w:link w:val="EncabezadoCar"/>
    <w:uiPriority w:val="99"/>
    <w:unhideWhenUsed/>
    <w:rsid w:val="00AA7F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7F41"/>
  </w:style>
  <w:style w:type="paragraph" w:styleId="Sinespaciado">
    <w:name w:val="No Spacing"/>
    <w:uiPriority w:val="1"/>
    <w:qFormat/>
    <w:rsid w:val="00AA7F41"/>
    <w:pPr>
      <w:spacing w:after="0" w:line="240" w:lineRule="auto"/>
    </w:pPr>
  </w:style>
  <w:style w:type="paragraph" w:styleId="Textodeglobo">
    <w:name w:val="Balloon Text"/>
    <w:basedOn w:val="Normal"/>
    <w:link w:val="TextodegloboCar"/>
    <w:uiPriority w:val="99"/>
    <w:semiHidden/>
    <w:unhideWhenUsed/>
    <w:rsid w:val="00AA7F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7F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ortal.ocotlan.gob.mx/nominas-plantillas-y-organigrama" TargetMode="External"/><Relationship Id="rId4" Type="http://schemas.openxmlformats.org/officeDocument/2006/relationships/settings" Target="settings.xml"/><Relationship Id="rId9" Type="http://schemas.openxmlformats.org/officeDocument/2006/relationships/hyperlink" Target="http://portal.ocotlan.gob.mx/nominas-plantillas-y-organigra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12</Words>
  <Characters>70</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Manuel Camarena</dc:creator>
  <cp:lastModifiedBy>Diseño</cp:lastModifiedBy>
  <cp:revision>5</cp:revision>
  <dcterms:created xsi:type="dcterms:W3CDTF">2016-02-17T15:25:00Z</dcterms:created>
  <dcterms:modified xsi:type="dcterms:W3CDTF">2016-03-04T01:51:00Z</dcterms:modified>
</cp:coreProperties>
</file>