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65" w:rsidRPr="000A2F8E" w:rsidRDefault="009D4288" w:rsidP="00FA2265">
      <w:pPr>
        <w:jc w:val="center"/>
        <w:rPr>
          <w:b/>
          <w:sz w:val="40"/>
          <w:szCs w:val="40"/>
        </w:rPr>
      </w:pPr>
      <w:bookmarkStart w:id="0" w:name="_GoBack"/>
      <w:bookmarkEnd w:id="0"/>
      <w:r>
        <w:rPr>
          <w:b/>
          <w:noProof/>
          <w:sz w:val="40"/>
          <w:szCs w:val="40"/>
          <w:lang w:eastAsia="es-MX"/>
        </w:rPr>
        <w:drawing>
          <wp:anchor distT="0" distB="0" distL="114300" distR="114300" simplePos="0" relativeHeight="251663360" behindDoc="1" locked="0" layoutInCell="1" allowOverlap="1" wp14:anchorId="2888F330" wp14:editId="28E63B0D">
            <wp:simplePos x="0" y="0"/>
            <wp:positionH relativeFrom="column">
              <wp:posOffset>4777740</wp:posOffset>
            </wp:positionH>
            <wp:positionV relativeFrom="paragraph">
              <wp:posOffset>-890790</wp:posOffset>
            </wp:positionV>
            <wp:extent cx="1190625" cy="1546009"/>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EZ NAVARRO JESUS,Encarg.Hacienda.jpg"/>
                    <pic:cNvPicPr/>
                  </pic:nvPicPr>
                  <pic:blipFill>
                    <a:blip r:embed="rId8">
                      <a:extLst>
                        <a:ext uri="{28A0092B-C50C-407E-A947-70E740481C1C}">
                          <a14:useLocalDpi xmlns:a14="http://schemas.microsoft.com/office/drawing/2010/main" val="0"/>
                        </a:ext>
                      </a:extLst>
                    </a:blip>
                    <a:stretch>
                      <a:fillRect/>
                    </a:stretch>
                  </pic:blipFill>
                  <pic:spPr>
                    <a:xfrm>
                      <a:off x="0" y="0"/>
                      <a:ext cx="1191315" cy="1546905"/>
                    </a:xfrm>
                    <a:prstGeom prst="rect">
                      <a:avLst/>
                    </a:prstGeom>
                  </pic:spPr>
                </pic:pic>
              </a:graphicData>
            </a:graphic>
            <wp14:sizeRelH relativeFrom="page">
              <wp14:pctWidth>0</wp14:pctWidth>
            </wp14:sizeRelH>
            <wp14:sizeRelV relativeFrom="page">
              <wp14:pctHeight>0</wp14:pctHeight>
            </wp14:sizeRelV>
          </wp:anchor>
        </w:drawing>
      </w:r>
      <w:r w:rsidR="00FA2265" w:rsidRPr="000A2F8E">
        <w:rPr>
          <w:b/>
          <w:sz w:val="40"/>
          <w:szCs w:val="40"/>
        </w:rPr>
        <w:t>CURRICULUM VITAE</w:t>
      </w:r>
    </w:p>
    <w:p w:rsidR="00FA2265" w:rsidRPr="000A2F8E" w:rsidRDefault="00FA2265" w:rsidP="00FA2265">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13E87178" wp14:editId="5755C6DC">
                <wp:simplePos x="0" y="0"/>
                <wp:positionH relativeFrom="column">
                  <wp:posOffset>-3810</wp:posOffset>
                </wp:positionH>
                <wp:positionV relativeFrom="paragraph">
                  <wp:posOffset>315595</wp:posOffset>
                </wp:positionV>
                <wp:extent cx="5972175" cy="2038350"/>
                <wp:effectExtent l="0" t="0" r="28575" b="19050"/>
                <wp:wrapNone/>
                <wp:docPr id="2" name="2 Rectángulo"/>
                <wp:cNvGraphicFramePr/>
                <a:graphic xmlns:a="http://schemas.openxmlformats.org/drawingml/2006/main">
                  <a:graphicData uri="http://schemas.microsoft.com/office/word/2010/wordprocessingShape">
                    <wps:wsp>
                      <wps:cNvSpPr/>
                      <wps:spPr>
                        <a:xfrm>
                          <a:off x="0" y="0"/>
                          <a:ext cx="5972175" cy="2038350"/>
                        </a:xfrm>
                        <a:prstGeom prst="rect">
                          <a:avLst/>
                        </a:prstGeom>
                        <a:noFill/>
                      </wps:spPr>
                      <wps:style>
                        <a:lnRef idx="2">
                          <a:schemeClr val="dk1"/>
                        </a:lnRef>
                        <a:fillRef idx="1">
                          <a:schemeClr val="lt1"/>
                        </a:fillRef>
                        <a:effectRef idx="0">
                          <a:schemeClr val="dk1"/>
                        </a:effectRef>
                        <a:fontRef idx="minor">
                          <a:schemeClr val="dk1"/>
                        </a:fontRef>
                      </wps:style>
                      <wps:txbx>
                        <w:txbxContent>
                          <w:p w:rsidR="00FA2265" w:rsidRPr="00FA2265" w:rsidRDefault="00FA2265" w:rsidP="00FA2265">
                            <w:pPr>
                              <w:rPr>
                                <w:sz w:val="18"/>
                                <w:szCs w:val="18"/>
                              </w:rPr>
                            </w:pPr>
                            <w:r w:rsidRPr="00D801A1">
                              <w:rPr>
                                <w:b/>
                                <w:sz w:val="18"/>
                                <w:szCs w:val="18"/>
                              </w:rPr>
                              <w:t>Nombre:</w:t>
                            </w:r>
                            <w:r>
                              <w:rPr>
                                <w:b/>
                                <w:sz w:val="18"/>
                                <w:szCs w:val="18"/>
                              </w:rPr>
                              <w:t xml:space="preserve"> </w:t>
                            </w:r>
                            <w:r>
                              <w:rPr>
                                <w:sz w:val="18"/>
                                <w:szCs w:val="18"/>
                              </w:rPr>
                              <w:t>JESUS MARTINEZ NAVARRO</w:t>
                            </w:r>
                          </w:p>
                          <w:p w:rsidR="00FA2265" w:rsidRPr="00FA2265" w:rsidRDefault="00FA2265" w:rsidP="00FA2265">
                            <w:pPr>
                              <w:rPr>
                                <w:sz w:val="18"/>
                                <w:szCs w:val="18"/>
                              </w:rPr>
                            </w:pPr>
                            <w:r w:rsidRPr="00D801A1">
                              <w:rPr>
                                <w:b/>
                                <w:sz w:val="18"/>
                                <w:szCs w:val="18"/>
                              </w:rPr>
                              <w:t>Nombramiento:</w:t>
                            </w:r>
                            <w:r>
                              <w:rPr>
                                <w:b/>
                                <w:sz w:val="18"/>
                                <w:szCs w:val="18"/>
                              </w:rPr>
                              <w:t xml:space="preserve"> </w:t>
                            </w:r>
                            <w:r>
                              <w:rPr>
                                <w:sz w:val="18"/>
                                <w:szCs w:val="18"/>
                              </w:rPr>
                              <w:t>ENCARGADO DE HACIENDA MUNICIPAL</w:t>
                            </w:r>
                          </w:p>
                          <w:p w:rsidR="00FA2265" w:rsidRDefault="00FA2265" w:rsidP="00FA2265">
                            <w:pPr>
                              <w:rPr>
                                <w:b/>
                                <w:sz w:val="18"/>
                                <w:szCs w:val="18"/>
                              </w:rPr>
                            </w:pPr>
                            <w:r w:rsidRPr="00D801A1">
                              <w:rPr>
                                <w:b/>
                                <w:sz w:val="18"/>
                                <w:szCs w:val="18"/>
                              </w:rPr>
                              <w:t xml:space="preserve">Horario laboral: </w:t>
                            </w:r>
                            <w:r w:rsidRPr="00ED5063">
                              <w:rPr>
                                <w:sz w:val="18"/>
                                <w:szCs w:val="18"/>
                              </w:rPr>
                              <w:t>Cuando la naturaleza del trabajo así lo requiera La jornada laboral, podrá ser repartida entre los días laborales del mes, siempre y cuando no exceda los máximos legales.</w:t>
                            </w:r>
                          </w:p>
                          <w:p w:rsidR="00FA2265" w:rsidRPr="00D801A1" w:rsidRDefault="000066E2" w:rsidP="00FA2265">
                            <w:pPr>
                              <w:rPr>
                                <w:b/>
                                <w:sz w:val="18"/>
                                <w:szCs w:val="18"/>
                              </w:rPr>
                            </w:pPr>
                            <w:r>
                              <w:rPr>
                                <w:b/>
                                <w:sz w:val="18"/>
                                <w:szCs w:val="18"/>
                              </w:rPr>
                              <w:t xml:space="preserve">Percepción salarial: Nómina </w:t>
                            </w:r>
                          </w:p>
                          <w:p w:rsidR="00FA2265" w:rsidRPr="00FA2265" w:rsidRDefault="00FA2265" w:rsidP="00FA2265">
                            <w:pPr>
                              <w:rPr>
                                <w:sz w:val="18"/>
                                <w:szCs w:val="18"/>
                              </w:rPr>
                            </w:pPr>
                            <w:r w:rsidRPr="00D801A1">
                              <w:rPr>
                                <w:b/>
                                <w:sz w:val="18"/>
                                <w:szCs w:val="18"/>
                              </w:rPr>
                              <w:t xml:space="preserve">Área de adscripción: </w:t>
                            </w:r>
                            <w:r>
                              <w:rPr>
                                <w:sz w:val="18"/>
                                <w:szCs w:val="18"/>
                              </w:rPr>
                              <w:t>HACIENDA MUNICIPAL</w:t>
                            </w:r>
                          </w:p>
                          <w:p w:rsidR="00FA2265" w:rsidRPr="00D801A1" w:rsidRDefault="00FA2265" w:rsidP="00FA2265">
                            <w:pPr>
                              <w:rPr>
                                <w:b/>
                                <w:sz w:val="18"/>
                                <w:szCs w:val="18"/>
                              </w:rPr>
                            </w:pPr>
                            <w:r w:rsidRPr="00D801A1">
                              <w:rPr>
                                <w:b/>
                                <w:sz w:val="18"/>
                                <w:szCs w:val="18"/>
                              </w:rPr>
                              <w:t>Teléfono:</w:t>
                            </w:r>
                            <w:r>
                              <w:rPr>
                                <w:b/>
                                <w:sz w:val="18"/>
                                <w:szCs w:val="18"/>
                              </w:rPr>
                              <w:t xml:space="preserve"> </w:t>
                            </w:r>
                            <w:r>
                              <w:rPr>
                                <w:sz w:val="18"/>
                                <w:szCs w:val="18"/>
                              </w:rPr>
                              <w:t>925-9940</w:t>
                            </w:r>
                            <w:r w:rsidRPr="00D801A1">
                              <w:rPr>
                                <w:b/>
                                <w:sz w:val="18"/>
                                <w:szCs w:val="18"/>
                              </w:rPr>
                              <w:t xml:space="preserve">   Extensión:</w:t>
                            </w:r>
                            <w:r>
                              <w:rPr>
                                <w:b/>
                                <w:sz w:val="18"/>
                                <w:szCs w:val="18"/>
                              </w:rPr>
                              <w:t xml:space="preserve"> </w:t>
                            </w:r>
                            <w:r>
                              <w:rPr>
                                <w:sz w:val="18"/>
                                <w:szCs w:val="18"/>
                              </w:rPr>
                              <w:t>1410</w:t>
                            </w:r>
                            <w:r w:rsidRPr="00D801A1">
                              <w:rPr>
                                <w:b/>
                                <w:sz w:val="18"/>
                                <w:szCs w:val="18"/>
                              </w:rPr>
                              <w:t xml:space="preserve">   Fax: </w:t>
                            </w:r>
                            <w:r>
                              <w:rPr>
                                <w:sz w:val="18"/>
                                <w:szCs w:val="18"/>
                              </w:rPr>
                              <w:t>no asignado</w:t>
                            </w:r>
                            <w:r>
                              <w:rPr>
                                <w:b/>
                                <w:sz w:val="18"/>
                                <w:szCs w:val="18"/>
                              </w:rPr>
                              <w:t xml:space="preserve">    </w:t>
                            </w:r>
                            <w:r w:rsidRPr="00D801A1">
                              <w:rPr>
                                <w:b/>
                                <w:sz w:val="18"/>
                                <w:szCs w:val="18"/>
                              </w:rPr>
                              <w:t>Correo electrónico:</w:t>
                            </w:r>
                            <w:r>
                              <w:rPr>
                                <w:b/>
                                <w:sz w:val="18"/>
                                <w:szCs w:val="18"/>
                              </w:rPr>
                              <w:t xml:space="preserve"> </w:t>
                            </w:r>
                            <w:r>
                              <w:rPr>
                                <w:sz w:val="18"/>
                                <w:szCs w:val="18"/>
                              </w:rPr>
                              <w:t>tesorería@ocotlan.gob.mx</w:t>
                            </w:r>
                            <w:r w:rsidRPr="00D801A1">
                              <w:rPr>
                                <w:b/>
                                <w:sz w:val="18"/>
                                <w:szCs w:val="18"/>
                              </w:rPr>
                              <w:t xml:space="preserve">  </w:t>
                            </w:r>
                          </w:p>
                          <w:p w:rsidR="00FA2265" w:rsidRPr="00D801A1" w:rsidRDefault="00FA2265" w:rsidP="00FA2265">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" filled="f" strokecolor="black [3200]" strokeweight="2pt">
                <v:textbox>
                  <w:txbxContent>
                    <w:p w:rsidR="00FA2265" w:rsidRPr="00FA2265" w:rsidRDefault="00FA2265" w:rsidP="00FA2265">
                      <w:pPr>
                        <w:rPr>
                          <w:sz w:val="18"/>
                          <w:szCs w:val="18"/>
                        </w:rPr>
                      </w:pPr>
                      <w:r w:rsidRPr="00D801A1">
                        <w:rPr>
                          <w:b/>
                          <w:sz w:val="18"/>
                          <w:szCs w:val="18"/>
                        </w:rPr>
                        <w:t>Nombre:</w:t>
                      </w:r>
                      <w:r>
                        <w:rPr>
                          <w:b/>
                          <w:sz w:val="18"/>
                          <w:szCs w:val="18"/>
                        </w:rPr>
                        <w:t xml:space="preserve"> </w:t>
                      </w:r>
                      <w:r>
                        <w:rPr>
                          <w:sz w:val="18"/>
                          <w:szCs w:val="18"/>
                        </w:rPr>
                        <w:t>JESUS MARTINEZ NAVARRO</w:t>
                      </w:r>
                    </w:p>
                    <w:p w:rsidR="00FA2265" w:rsidRPr="00FA2265" w:rsidRDefault="00FA2265" w:rsidP="00FA2265">
                      <w:pPr>
                        <w:rPr>
                          <w:sz w:val="18"/>
                          <w:szCs w:val="18"/>
                        </w:rPr>
                      </w:pPr>
                      <w:r w:rsidRPr="00D801A1">
                        <w:rPr>
                          <w:b/>
                          <w:sz w:val="18"/>
                          <w:szCs w:val="18"/>
                        </w:rPr>
                        <w:t>Nombramiento:</w:t>
                      </w:r>
                      <w:r>
                        <w:rPr>
                          <w:b/>
                          <w:sz w:val="18"/>
                          <w:szCs w:val="18"/>
                        </w:rPr>
                        <w:t xml:space="preserve"> </w:t>
                      </w:r>
                      <w:r>
                        <w:rPr>
                          <w:sz w:val="18"/>
                          <w:szCs w:val="18"/>
                        </w:rPr>
                        <w:t>ENCARGADO DE HACIENDA MUNICIPAL</w:t>
                      </w:r>
                    </w:p>
                    <w:p w:rsidR="00FA2265" w:rsidRDefault="00FA2265" w:rsidP="00FA2265">
                      <w:pPr>
                        <w:rPr>
                          <w:b/>
                          <w:sz w:val="18"/>
                          <w:szCs w:val="18"/>
                        </w:rPr>
                      </w:pPr>
                      <w:r w:rsidRPr="00D801A1">
                        <w:rPr>
                          <w:b/>
                          <w:sz w:val="18"/>
                          <w:szCs w:val="18"/>
                        </w:rPr>
                        <w:t xml:space="preserve">Horario laboral: </w:t>
                      </w:r>
                      <w:r w:rsidRPr="00ED5063">
                        <w:rPr>
                          <w:sz w:val="18"/>
                          <w:szCs w:val="18"/>
                        </w:rPr>
                        <w:t>Cuando la naturaleza del trabajo así lo requiera La jornada laboral, podrá ser repartida entre los días laborales del mes, siempre y cuando no exceda los máximos legales.</w:t>
                      </w:r>
                    </w:p>
                    <w:p w:rsidR="00FA2265" w:rsidRPr="00D801A1" w:rsidRDefault="000066E2" w:rsidP="00FA2265">
                      <w:pPr>
                        <w:rPr>
                          <w:b/>
                          <w:sz w:val="18"/>
                          <w:szCs w:val="18"/>
                        </w:rPr>
                      </w:pPr>
                      <w:r>
                        <w:rPr>
                          <w:b/>
                          <w:sz w:val="18"/>
                          <w:szCs w:val="18"/>
                        </w:rPr>
                        <w:t xml:space="preserve">Percepción salarial: Nómina </w:t>
                      </w:r>
                    </w:p>
                    <w:p w:rsidR="00FA2265" w:rsidRPr="00FA2265" w:rsidRDefault="00FA2265" w:rsidP="00FA2265">
                      <w:pPr>
                        <w:rPr>
                          <w:sz w:val="18"/>
                          <w:szCs w:val="18"/>
                        </w:rPr>
                      </w:pPr>
                      <w:r w:rsidRPr="00D801A1">
                        <w:rPr>
                          <w:b/>
                          <w:sz w:val="18"/>
                          <w:szCs w:val="18"/>
                        </w:rPr>
                        <w:t xml:space="preserve">Área de adscripción: </w:t>
                      </w:r>
                      <w:r>
                        <w:rPr>
                          <w:sz w:val="18"/>
                          <w:szCs w:val="18"/>
                        </w:rPr>
                        <w:t>HACIENDA MUNICIPAL</w:t>
                      </w:r>
                    </w:p>
                    <w:p w:rsidR="00FA2265" w:rsidRPr="00D801A1" w:rsidRDefault="00FA2265" w:rsidP="00FA2265">
                      <w:pPr>
                        <w:rPr>
                          <w:b/>
                          <w:sz w:val="18"/>
                          <w:szCs w:val="18"/>
                        </w:rPr>
                      </w:pPr>
                      <w:r w:rsidRPr="00D801A1">
                        <w:rPr>
                          <w:b/>
                          <w:sz w:val="18"/>
                          <w:szCs w:val="18"/>
                        </w:rPr>
                        <w:t>Teléfono:</w:t>
                      </w:r>
                      <w:r>
                        <w:rPr>
                          <w:b/>
                          <w:sz w:val="18"/>
                          <w:szCs w:val="18"/>
                        </w:rPr>
                        <w:t xml:space="preserve"> </w:t>
                      </w:r>
                      <w:r>
                        <w:rPr>
                          <w:sz w:val="18"/>
                          <w:szCs w:val="18"/>
                        </w:rPr>
                        <w:t>925-9940</w:t>
                      </w:r>
                      <w:r w:rsidRPr="00D801A1">
                        <w:rPr>
                          <w:b/>
                          <w:sz w:val="18"/>
                          <w:szCs w:val="18"/>
                        </w:rPr>
                        <w:t xml:space="preserve">   Extensión:</w:t>
                      </w:r>
                      <w:r>
                        <w:rPr>
                          <w:b/>
                          <w:sz w:val="18"/>
                          <w:szCs w:val="18"/>
                        </w:rPr>
                        <w:t xml:space="preserve"> </w:t>
                      </w:r>
                      <w:r>
                        <w:rPr>
                          <w:sz w:val="18"/>
                          <w:szCs w:val="18"/>
                        </w:rPr>
                        <w:t>1410</w:t>
                      </w:r>
                      <w:r w:rsidRPr="00D801A1">
                        <w:rPr>
                          <w:b/>
                          <w:sz w:val="18"/>
                          <w:szCs w:val="18"/>
                        </w:rPr>
                        <w:t xml:space="preserve">   Fax: </w:t>
                      </w:r>
                      <w:r>
                        <w:rPr>
                          <w:sz w:val="18"/>
                          <w:szCs w:val="18"/>
                        </w:rPr>
                        <w:t>no asignado</w:t>
                      </w:r>
                      <w:r>
                        <w:rPr>
                          <w:b/>
                          <w:sz w:val="18"/>
                          <w:szCs w:val="18"/>
                        </w:rPr>
                        <w:t xml:space="preserve">    </w:t>
                      </w:r>
                      <w:r w:rsidRPr="00D801A1">
                        <w:rPr>
                          <w:b/>
                          <w:sz w:val="18"/>
                          <w:szCs w:val="18"/>
                        </w:rPr>
                        <w:t>Correo electrónico:</w:t>
                      </w:r>
                      <w:r>
                        <w:rPr>
                          <w:b/>
                          <w:sz w:val="18"/>
                          <w:szCs w:val="18"/>
                        </w:rPr>
                        <w:t xml:space="preserve"> </w:t>
                      </w:r>
                      <w:r>
                        <w:rPr>
                          <w:sz w:val="18"/>
                          <w:szCs w:val="18"/>
                        </w:rPr>
                        <w:t>tesorería@ocotlan.gob.mx</w:t>
                      </w:r>
                      <w:r w:rsidRPr="00D801A1">
                        <w:rPr>
                          <w:b/>
                          <w:sz w:val="18"/>
                          <w:szCs w:val="18"/>
                        </w:rPr>
                        <w:t xml:space="preserve">  </w:t>
                      </w:r>
                    </w:p>
                    <w:p w:rsidR="00FA2265" w:rsidRPr="00D801A1" w:rsidRDefault="00FA2265" w:rsidP="00FA2265">
                      <w:pPr>
                        <w:rPr>
                          <w:b/>
                          <w:sz w:val="18"/>
                          <w:szCs w:val="18"/>
                        </w:rPr>
                      </w:pPr>
                    </w:p>
                  </w:txbxContent>
                </v:textbox>
              </v:rect>
            </w:pict>
          </mc:Fallback>
        </mc:AlternateContent>
      </w:r>
      <w:r w:rsidRPr="000A2F8E">
        <w:rPr>
          <w:i/>
          <w:sz w:val="24"/>
          <w:szCs w:val="24"/>
        </w:rPr>
        <w:t>Versión pública</w:t>
      </w:r>
    </w:p>
    <w:p w:rsidR="00FA2265" w:rsidRDefault="00FA2265" w:rsidP="00FA2265">
      <w:pPr>
        <w:rPr>
          <w:sz w:val="28"/>
          <w:szCs w:val="28"/>
        </w:rPr>
      </w:pPr>
    </w:p>
    <w:p w:rsidR="00FA2265" w:rsidRPr="00D801A1" w:rsidRDefault="00FA2265" w:rsidP="00FA2265">
      <w:pPr>
        <w:rPr>
          <w:sz w:val="28"/>
          <w:szCs w:val="28"/>
        </w:rPr>
      </w:pPr>
    </w:p>
    <w:p w:rsidR="00FA2265" w:rsidRPr="00D801A1" w:rsidRDefault="00FA2265" w:rsidP="00FA2265">
      <w:pPr>
        <w:rPr>
          <w:sz w:val="28"/>
          <w:szCs w:val="28"/>
        </w:rPr>
      </w:pPr>
    </w:p>
    <w:p w:rsidR="00FA2265" w:rsidRPr="00D801A1" w:rsidRDefault="00FA2265" w:rsidP="00FA2265">
      <w:pPr>
        <w:rPr>
          <w:sz w:val="28"/>
          <w:szCs w:val="28"/>
        </w:rPr>
      </w:pPr>
    </w:p>
    <w:p w:rsidR="00FA2265" w:rsidRDefault="00FA2265" w:rsidP="00FA2265">
      <w:pPr>
        <w:rPr>
          <w:sz w:val="28"/>
          <w:szCs w:val="28"/>
        </w:rPr>
      </w:pPr>
    </w:p>
    <w:p w:rsidR="00FA2265" w:rsidRDefault="00FA2265" w:rsidP="00FA2265">
      <w:pPr>
        <w:rPr>
          <w:sz w:val="28"/>
          <w:szCs w:val="28"/>
        </w:rPr>
      </w:pPr>
    </w:p>
    <w:p w:rsidR="00FA2265" w:rsidRDefault="000066E2" w:rsidP="00FA2265">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743D9F13" wp14:editId="7B0C8147">
                <wp:simplePos x="0" y="0"/>
                <wp:positionH relativeFrom="column">
                  <wp:posOffset>-3810</wp:posOffset>
                </wp:positionH>
                <wp:positionV relativeFrom="paragraph">
                  <wp:posOffset>29845</wp:posOffset>
                </wp:positionV>
                <wp:extent cx="5972175" cy="14382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5972175" cy="1438275"/>
                        </a:xfrm>
                        <a:prstGeom prst="rect">
                          <a:avLst/>
                        </a:prstGeom>
                        <a:noFill/>
                      </wps:spPr>
                      <wps:style>
                        <a:lnRef idx="2">
                          <a:schemeClr val="dk1"/>
                        </a:lnRef>
                        <a:fillRef idx="1">
                          <a:schemeClr val="lt1"/>
                        </a:fillRef>
                        <a:effectRef idx="0">
                          <a:schemeClr val="dk1"/>
                        </a:effectRef>
                        <a:fontRef idx="minor">
                          <a:schemeClr val="dk1"/>
                        </a:fontRef>
                      </wps:style>
                      <wps:txbx>
                        <w:txbxContent>
                          <w:p w:rsidR="00FA2265" w:rsidRPr="003B49D7" w:rsidRDefault="00FA2265" w:rsidP="00FA2265">
                            <w:pPr>
                              <w:pStyle w:val="Sinespaciado"/>
                              <w:jc w:val="center"/>
                              <w:rPr>
                                <w:b/>
                              </w:rPr>
                            </w:pPr>
                            <w:r w:rsidRPr="003B49D7">
                              <w:rPr>
                                <w:b/>
                              </w:rPr>
                              <w:t>FORMACIÓN ACADÉMICA</w:t>
                            </w:r>
                          </w:p>
                          <w:p w:rsidR="00FA2265" w:rsidRDefault="00FA2265" w:rsidP="00FA2265">
                            <w:pPr>
                              <w:pStyle w:val="Sinespaciado"/>
                              <w:rPr>
                                <w:sz w:val="18"/>
                                <w:szCs w:val="18"/>
                              </w:rPr>
                            </w:pPr>
                            <w:r>
                              <w:rPr>
                                <w:sz w:val="18"/>
                                <w:szCs w:val="18"/>
                              </w:rPr>
                              <w:t>INGENIERIA EN COMPUTACIÓN</w:t>
                            </w:r>
                          </w:p>
                          <w:p w:rsidR="00FA2265" w:rsidRDefault="00FA2265" w:rsidP="00FA2265">
                            <w:pPr>
                              <w:pStyle w:val="Sinespaciado"/>
                              <w:rPr>
                                <w:sz w:val="18"/>
                                <w:szCs w:val="18"/>
                              </w:rPr>
                            </w:pPr>
                            <w:r>
                              <w:rPr>
                                <w:sz w:val="18"/>
                                <w:szCs w:val="18"/>
                              </w:rPr>
                              <w:t>Centro Universitario de la Ciénega, 1997-2010, Actualización 2010</w:t>
                            </w:r>
                          </w:p>
                          <w:p w:rsidR="00FA2265" w:rsidRDefault="00FA2265" w:rsidP="00FA2265">
                            <w:pPr>
                              <w:pStyle w:val="Sinespaciado"/>
                              <w:rPr>
                                <w:sz w:val="18"/>
                                <w:szCs w:val="18"/>
                              </w:rPr>
                            </w:pPr>
                          </w:p>
                          <w:p w:rsidR="00FA2265" w:rsidRDefault="00FA2265" w:rsidP="00FA2265">
                            <w:pPr>
                              <w:pStyle w:val="Sinespaciado"/>
                              <w:rPr>
                                <w:sz w:val="18"/>
                                <w:szCs w:val="18"/>
                              </w:rPr>
                            </w:pPr>
                          </w:p>
                          <w:p w:rsidR="00FA2265" w:rsidRDefault="00FA2265" w:rsidP="00FA2265">
                            <w:pPr>
                              <w:pStyle w:val="Sinespaciado"/>
                              <w:rPr>
                                <w:sz w:val="18"/>
                                <w:szCs w:val="18"/>
                              </w:rPr>
                            </w:pPr>
                            <w:r>
                              <w:rPr>
                                <w:sz w:val="18"/>
                                <w:szCs w:val="18"/>
                              </w:rPr>
                              <w:t>DIPLOMADO</w:t>
                            </w:r>
                          </w:p>
                          <w:p w:rsidR="00FA2265" w:rsidRDefault="00FA2265" w:rsidP="00FA2265">
                            <w:pPr>
                              <w:pStyle w:val="Sinespaciado"/>
                              <w:rPr>
                                <w:sz w:val="18"/>
                                <w:szCs w:val="18"/>
                              </w:rPr>
                            </w:pPr>
                            <w:r>
                              <w:rPr>
                                <w:sz w:val="18"/>
                                <w:szCs w:val="18"/>
                              </w:rPr>
                              <w:t xml:space="preserve">Contabilidad Gubernamental </w:t>
                            </w:r>
                          </w:p>
                          <w:p w:rsidR="00FA2265" w:rsidRPr="003B49D7" w:rsidRDefault="00FA2265" w:rsidP="00FA2265">
                            <w:pPr>
                              <w:pStyle w:val="Sinespaciado"/>
                              <w:rPr>
                                <w:sz w:val="18"/>
                                <w:szCs w:val="18"/>
                              </w:rPr>
                            </w:pPr>
                            <w:r>
                              <w:rPr>
                                <w:sz w:val="18"/>
                                <w:szCs w:val="18"/>
                              </w:rPr>
                              <w:t>Instituto Mexicano de Contadores Públicos</w:t>
                            </w:r>
                          </w:p>
                          <w:p w:rsidR="00FA2265" w:rsidRPr="003B49D7" w:rsidRDefault="00FA2265" w:rsidP="00FA2265">
                            <w:pPr>
                              <w:pStyle w:val="Sinespaciado"/>
                              <w:rPr>
                                <w:sz w:val="18"/>
                                <w:szCs w:val="18"/>
                              </w:rPr>
                            </w:pPr>
                          </w:p>
                          <w:p w:rsidR="00FA2265" w:rsidRPr="003B49D7" w:rsidRDefault="00FA2265" w:rsidP="00FA2265">
                            <w:pPr>
                              <w:pStyle w:val="Sinespaciado"/>
                              <w:rPr>
                                <w:sz w:val="18"/>
                                <w:szCs w:val="18"/>
                              </w:rPr>
                            </w:pPr>
                          </w:p>
                          <w:p w:rsidR="00FA2265" w:rsidRPr="003B49D7" w:rsidRDefault="00FA2265" w:rsidP="00FA2265">
                            <w:pPr>
                              <w:pStyle w:val="Sinespaciado"/>
                              <w:rPr>
                                <w:sz w:val="18"/>
                                <w:szCs w:val="18"/>
                              </w:rPr>
                            </w:pPr>
                          </w:p>
                          <w:p w:rsidR="00FA2265" w:rsidRPr="003B49D7" w:rsidRDefault="00FA2265" w:rsidP="00FA2265">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2.35pt;width:470.2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" filled="f" strokecolor="black [3200]" strokeweight="2pt">
                <v:textbox>
                  <w:txbxContent>
                    <w:p w:rsidR="00FA2265" w:rsidRPr="003B49D7" w:rsidRDefault="00FA2265" w:rsidP="00FA2265">
                      <w:pPr>
                        <w:pStyle w:val="Sinespaciado"/>
                        <w:jc w:val="center"/>
                        <w:rPr>
                          <w:b/>
                        </w:rPr>
                      </w:pPr>
                      <w:r w:rsidRPr="003B49D7">
                        <w:rPr>
                          <w:b/>
                        </w:rPr>
                        <w:t>FORMACIÓN ACADÉMICA</w:t>
                      </w:r>
                    </w:p>
                    <w:p w:rsidR="00FA2265" w:rsidRDefault="00FA2265" w:rsidP="00FA2265">
                      <w:pPr>
                        <w:pStyle w:val="Sinespaciado"/>
                        <w:rPr>
                          <w:sz w:val="18"/>
                          <w:szCs w:val="18"/>
                        </w:rPr>
                      </w:pPr>
                      <w:r>
                        <w:rPr>
                          <w:sz w:val="18"/>
                          <w:szCs w:val="18"/>
                        </w:rPr>
                        <w:t>INGENIERIA EN COMPUTACIÓN</w:t>
                      </w:r>
                    </w:p>
                    <w:p w:rsidR="00FA2265" w:rsidRDefault="00FA2265" w:rsidP="00FA2265">
                      <w:pPr>
                        <w:pStyle w:val="Sinespaciado"/>
                        <w:rPr>
                          <w:sz w:val="18"/>
                          <w:szCs w:val="18"/>
                        </w:rPr>
                      </w:pPr>
                      <w:r>
                        <w:rPr>
                          <w:sz w:val="18"/>
                          <w:szCs w:val="18"/>
                        </w:rPr>
                        <w:t>Centro Universitario de la Ciénega, 1997-2010, Actualización 2010</w:t>
                      </w:r>
                    </w:p>
                    <w:p w:rsidR="00FA2265" w:rsidRDefault="00FA2265" w:rsidP="00FA2265">
                      <w:pPr>
                        <w:pStyle w:val="Sinespaciado"/>
                        <w:rPr>
                          <w:sz w:val="18"/>
                          <w:szCs w:val="18"/>
                        </w:rPr>
                      </w:pPr>
                    </w:p>
                    <w:p w:rsidR="00FA2265" w:rsidRDefault="00FA2265" w:rsidP="00FA2265">
                      <w:pPr>
                        <w:pStyle w:val="Sinespaciado"/>
                        <w:rPr>
                          <w:sz w:val="18"/>
                          <w:szCs w:val="18"/>
                        </w:rPr>
                      </w:pPr>
                      <w:bookmarkStart w:id="1" w:name="_GoBack"/>
                      <w:bookmarkEnd w:id="1"/>
                    </w:p>
                    <w:p w:rsidR="00FA2265" w:rsidRDefault="00FA2265" w:rsidP="00FA2265">
                      <w:pPr>
                        <w:pStyle w:val="Sinespaciado"/>
                        <w:rPr>
                          <w:sz w:val="18"/>
                          <w:szCs w:val="18"/>
                        </w:rPr>
                      </w:pPr>
                      <w:r>
                        <w:rPr>
                          <w:sz w:val="18"/>
                          <w:szCs w:val="18"/>
                        </w:rPr>
                        <w:t>DIPLOMADO</w:t>
                      </w:r>
                    </w:p>
                    <w:p w:rsidR="00FA2265" w:rsidRDefault="00FA2265" w:rsidP="00FA2265">
                      <w:pPr>
                        <w:pStyle w:val="Sinespaciado"/>
                        <w:rPr>
                          <w:sz w:val="18"/>
                          <w:szCs w:val="18"/>
                        </w:rPr>
                      </w:pPr>
                      <w:r>
                        <w:rPr>
                          <w:sz w:val="18"/>
                          <w:szCs w:val="18"/>
                        </w:rPr>
                        <w:t xml:space="preserve">Contabilidad Gubernamental </w:t>
                      </w:r>
                    </w:p>
                    <w:p w:rsidR="00FA2265" w:rsidRPr="003B49D7" w:rsidRDefault="00FA2265" w:rsidP="00FA2265">
                      <w:pPr>
                        <w:pStyle w:val="Sinespaciado"/>
                        <w:rPr>
                          <w:sz w:val="18"/>
                          <w:szCs w:val="18"/>
                        </w:rPr>
                      </w:pPr>
                      <w:r>
                        <w:rPr>
                          <w:sz w:val="18"/>
                          <w:szCs w:val="18"/>
                        </w:rPr>
                        <w:t>Instituto Mexicano de Contadores Públicos</w:t>
                      </w:r>
                    </w:p>
                    <w:p w:rsidR="00FA2265" w:rsidRPr="003B49D7" w:rsidRDefault="00FA2265" w:rsidP="00FA2265">
                      <w:pPr>
                        <w:pStyle w:val="Sinespaciado"/>
                        <w:rPr>
                          <w:sz w:val="18"/>
                          <w:szCs w:val="18"/>
                        </w:rPr>
                      </w:pPr>
                    </w:p>
                    <w:p w:rsidR="00FA2265" w:rsidRPr="003B49D7" w:rsidRDefault="00FA2265" w:rsidP="00FA2265">
                      <w:pPr>
                        <w:pStyle w:val="Sinespaciado"/>
                        <w:rPr>
                          <w:sz w:val="18"/>
                          <w:szCs w:val="18"/>
                        </w:rPr>
                      </w:pPr>
                    </w:p>
                    <w:p w:rsidR="00FA2265" w:rsidRPr="003B49D7" w:rsidRDefault="00FA2265" w:rsidP="00FA2265">
                      <w:pPr>
                        <w:pStyle w:val="Sinespaciado"/>
                        <w:rPr>
                          <w:sz w:val="18"/>
                          <w:szCs w:val="18"/>
                        </w:rPr>
                      </w:pPr>
                    </w:p>
                    <w:p w:rsidR="00FA2265" w:rsidRPr="003B49D7" w:rsidRDefault="00FA2265" w:rsidP="00FA2265">
                      <w:pPr>
                        <w:pStyle w:val="Sinespaciado"/>
                        <w:rPr>
                          <w:sz w:val="18"/>
                          <w:szCs w:val="18"/>
                        </w:rPr>
                      </w:pPr>
                    </w:p>
                  </w:txbxContent>
                </v:textbox>
              </v:rect>
            </w:pict>
          </mc:Fallback>
        </mc:AlternateContent>
      </w:r>
    </w:p>
    <w:p w:rsidR="00FA2265" w:rsidRDefault="00FA2265" w:rsidP="00FA2265">
      <w:pPr>
        <w:rPr>
          <w:sz w:val="28"/>
          <w:szCs w:val="28"/>
        </w:rPr>
      </w:pPr>
    </w:p>
    <w:p w:rsidR="00FA2265" w:rsidRDefault="00FA2265" w:rsidP="00FA2265">
      <w:pPr>
        <w:rPr>
          <w:sz w:val="28"/>
          <w:szCs w:val="28"/>
        </w:rPr>
      </w:pPr>
    </w:p>
    <w:p w:rsidR="00FA2265" w:rsidRDefault="00FA2265" w:rsidP="00FA2265">
      <w:pPr>
        <w:rPr>
          <w:sz w:val="28"/>
          <w:szCs w:val="28"/>
        </w:rPr>
      </w:pPr>
    </w:p>
    <w:p w:rsidR="00FA2265" w:rsidRDefault="000066E2" w:rsidP="00FA2265">
      <w:pPr>
        <w:rPr>
          <w:sz w:val="28"/>
          <w:szCs w:val="28"/>
        </w:rPr>
      </w:pPr>
      <w:r>
        <w:rPr>
          <w:noProof/>
          <w:sz w:val="28"/>
          <w:szCs w:val="28"/>
          <w:lang w:eastAsia="es-MX"/>
        </w:rPr>
        <mc:AlternateContent>
          <mc:Choice Requires="wps">
            <w:drawing>
              <wp:anchor distT="0" distB="0" distL="114300" distR="114300" simplePos="0" relativeHeight="251661312" behindDoc="0" locked="0" layoutInCell="1" allowOverlap="1" wp14:anchorId="52FDB2CA" wp14:editId="69C0C027">
                <wp:simplePos x="0" y="0"/>
                <wp:positionH relativeFrom="column">
                  <wp:posOffset>-3810</wp:posOffset>
                </wp:positionH>
                <wp:positionV relativeFrom="paragraph">
                  <wp:posOffset>208915</wp:posOffset>
                </wp:positionV>
                <wp:extent cx="5972175" cy="297180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5972175" cy="2971800"/>
                        </a:xfrm>
                        <a:prstGeom prst="rect">
                          <a:avLst/>
                        </a:prstGeom>
                        <a:noFill/>
                      </wps:spPr>
                      <wps:style>
                        <a:lnRef idx="2">
                          <a:schemeClr val="dk1"/>
                        </a:lnRef>
                        <a:fillRef idx="1">
                          <a:schemeClr val="lt1"/>
                        </a:fillRef>
                        <a:effectRef idx="0">
                          <a:schemeClr val="dk1"/>
                        </a:effectRef>
                        <a:fontRef idx="minor">
                          <a:schemeClr val="dk1"/>
                        </a:fontRef>
                      </wps:style>
                      <wps:txbx>
                        <w:txbxContent>
                          <w:p w:rsidR="00FA2265" w:rsidRPr="007849BC" w:rsidRDefault="00FA2265" w:rsidP="00FA2265">
                            <w:pPr>
                              <w:pStyle w:val="Sinespaciado"/>
                              <w:jc w:val="center"/>
                              <w:rPr>
                                <w:b/>
                              </w:rPr>
                            </w:pPr>
                            <w:r w:rsidRPr="007849BC">
                              <w:rPr>
                                <w:b/>
                              </w:rPr>
                              <w:t>EXPERIENCIA LABORAL</w:t>
                            </w:r>
                          </w:p>
                          <w:p w:rsidR="00FA2265" w:rsidRPr="007849BC" w:rsidRDefault="00FA2265" w:rsidP="00FA2265">
                            <w:pPr>
                              <w:pStyle w:val="Sinespaciado"/>
                              <w:rPr>
                                <w:sz w:val="18"/>
                                <w:szCs w:val="18"/>
                              </w:rPr>
                            </w:pPr>
                          </w:p>
                          <w:p w:rsidR="00BB2419" w:rsidRPr="0091662D" w:rsidRDefault="00FA2265" w:rsidP="00FA2265">
                            <w:pPr>
                              <w:pStyle w:val="Sinespaciado"/>
                              <w:numPr>
                                <w:ilvl w:val="0"/>
                                <w:numId w:val="1"/>
                              </w:numPr>
                              <w:rPr>
                                <w:sz w:val="18"/>
                                <w:szCs w:val="18"/>
                              </w:rPr>
                            </w:pPr>
                            <w:r>
                              <w:rPr>
                                <w:sz w:val="18"/>
                                <w:szCs w:val="18"/>
                              </w:rPr>
                              <w:t xml:space="preserve">Director General y </w:t>
                            </w:r>
                            <w:r w:rsidR="00BB2419">
                              <w:rPr>
                                <w:sz w:val="18"/>
                                <w:szCs w:val="18"/>
                              </w:rPr>
                              <w:t xml:space="preserve"> Propietario de negocio propio</w:t>
                            </w:r>
                          </w:p>
                          <w:p w:rsidR="00BB2419" w:rsidRPr="0091662D" w:rsidRDefault="00BB2419" w:rsidP="00FA2265">
                            <w:pPr>
                              <w:pStyle w:val="Sinespaciado"/>
                              <w:numPr>
                                <w:ilvl w:val="0"/>
                                <w:numId w:val="1"/>
                              </w:numPr>
                              <w:rPr>
                                <w:sz w:val="18"/>
                                <w:szCs w:val="18"/>
                              </w:rPr>
                            </w:pPr>
                            <w:r>
                              <w:rPr>
                                <w:sz w:val="18"/>
                                <w:szCs w:val="18"/>
                              </w:rPr>
                              <w:t>Creador de la Revista Destacados de circulación regional (Agosto 2005-Agosto 2007)</w:t>
                            </w:r>
                          </w:p>
                          <w:p w:rsidR="00BB2419" w:rsidRPr="0091662D" w:rsidRDefault="00BB2419" w:rsidP="00FA2265">
                            <w:pPr>
                              <w:pStyle w:val="Sinespaciado"/>
                              <w:numPr>
                                <w:ilvl w:val="0"/>
                                <w:numId w:val="1"/>
                              </w:numPr>
                              <w:rPr>
                                <w:sz w:val="18"/>
                                <w:szCs w:val="18"/>
                              </w:rPr>
                            </w:pPr>
                            <w:r>
                              <w:rPr>
                                <w:sz w:val="18"/>
                                <w:szCs w:val="18"/>
                              </w:rPr>
                              <w:t>Co-fundador del Instituto Koinor en el municipio de Poncitlán, dedicado al desarrollo de habilidades Humanas.</w:t>
                            </w:r>
                          </w:p>
                          <w:p w:rsidR="00BB2419" w:rsidRPr="0091662D" w:rsidRDefault="00BB2419" w:rsidP="00FA2265">
                            <w:pPr>
                              <w:pStyle w:val="Sinespaciado"/>
                              <w:numPr>
                                <w:ilvl w:val="0"/>
                                <w:numId w:val="1"/>
                              </w:numPr>
                              <w:rPr>
                                <w:sz w:val="18"/>
                                <w:szCs w:val="18"/>
                              </w:rPr>
                            </w:pPr>
                            <w:r>
                              <w:rPr>
                                <w:sz w:val="18"/>
                                <w:szCs w:val="18"/>
                              </w:rPr>
                              <w:t>Creador del proyecto de apoyo social Unidos por un Compromiso Social, a favor de las  instituciones: Escuela de Educación Especial de Ocotlán; Asilo de ancianos Señor de la Misericordia AC y Aldea Infantil “Lolita Sedano Mora AC” de la Barca, jal.</w:t>
                            </w:r>
                          </w:p>
                          <w:p w:rsidR="00BB2419" w:rsidRPr="0091662D" w:rsidRDefault="00BB2419" w:rsidP="00FA2265">
                            <w:pPr>
                              <w:pStyle w:val="Sinespaciado"/>
                              <w:numPr>
                                <w:ilvl w:val="0"/>
                                <w:numId w:val="1"/>
                              </w:numPr>
                              <w:rPr>
                                <w:sz w:val="18"/>
                                <w:szCs w:val="18"/>
                              </w:rPr>
                            </w:pPr>
                            <w:r>
                              <w:rPr>
                                <w:sz w:val="18"/>
                                <w:szCs w:val="18"/>
                              </w:rPr>
                              <w:t>Couch del Instituto Koinor y Centros de Inteligencia Smart en Zapotlanejo con programas de desarrollo humano desde Agosto de 2007-2012</w:t>
                            </w:r>
                          </w:p>
                          <w:p w:rsidR="00BB2419" w:rsidRDefault="00BB2419" w:rsidP="0091662D">
                            <w:pPr>
                              <w:pStyle w:val="Sinespaciado"/>
                              <w:numPr>
                                <w:ilvl w:val="0"/>
                                <w:numId w:val="1"/>
                              </w:numPr>
                              <w:rPr>
                                <w:sz w:val="18"/>
                                <w:szCs w:val="18"/>
                              </w:rPr>
                            </w:pPr>
                            <w:r>
                              <w:rPr>
                                <w:sz w:val="18"/>
                                <w:szCs w:val="18"/>
                              </w:rPr>
                              <w:t xml:space="preserve">Miembro del Comité de Participación </w:t>
                            </w:r>
                            <w:r w:rsidR="0091662D">
                              <w:rPr>
                                <w:sz w:val="18"/>
                                <w:szCs w:val="18"/>
                              </w:rPr>
                              <w:t>Ciudadana Ocotlense AC y titular de la comisión de Turismo 2006</w:t>
                            </w:r>
                          </w:p>
                          <w:p w:rsidR="0091662D" w:rsidRDefault="0091662D" w:rsidP="0091662D">
                            <w:pPr>
                              <w:pStyle w:val="Sinespaciado"/>
                              <w:numPr>
                                <w:ilvl w:val="0"/>
                                <w:numId w:val="1"/>
                              </w:numPr>
                              <w:rPr>
                                <w:sz w:val="18"/>
                                <w:szCs w:val="18"/>
                              </w:rPr>
                            </w:pPr>
                            <w:r>
                              <w:rPr>
                                <w:sz w:val="18"/>
                                <w:szCs w:val="18"/>
                              </w:rPr>
                              <w:t>Miembro del Comité de Ciudades Hermanas de Ocotlán con Oxnard desde Febrero del 2007 a la fecha.</w:t>
                            </w:r>
                          </w:p>
                          <w:p w:rsidR="0091662D" w:rsidRDefault="0091662D" w:rsidP="0091662D">
                            <w:pPr>
                              <w:pStyle w:val="Sinespaciado"/>
                              <w:numPr>
                                <w:ilvl w:val="0"/>
                                <w:numId w:val="1"/>
                              </w:numPr>
                              <w:rPr>
                                <w:sz w:val="18"/>
                                <w:szCs w:val="18"/>
                              </w:rPr>
                            </w:pPr>
                            <w:r>
                              <w:rPr>
                                <w:sz w:val="18"/>
                                <w:szCs w:val="18"/>
                              </w:rPr>
                              <w:t>Presidente del Comité de Ciudades Hermanas Ocotlán con Oxnard en el periodo 2010-2011</w:t>
                            </w:r>
                          </w:p>
                          <w:p w:rsidR="0091662D" w:rsidRDefault="0091662D" w:rsidP="0091662D">
                            <w:pPr>
                              <w:pStyle w:val="Sinespaciado"/>
                              <w:numPr>
                                <w:ilvl w:val="0"/>
                                <w:numId w:val="1"/>
                              </w:numPr>
                              <w:rPr>
                                <w:sz w:val="18"/>
                                <w:szCs w:val="18"/>
                              </w:rPr>
                            </w:pPr>
                            <w:r>
                              <w:rPr>
                                <w:sz w:val="18"/>
                                <w:szCs w:val="18"/>
                              </w:rPr>
                              <w:t xml:space="preserve">Tesorero del Comité de Ciudades Hermanas Ocotlán </w:t>
                            </w:r>
                          </w:p>
                          <w:p w:rsidR="0091662D" w:rsidRDefault="0091662D" w:rsidP="0091662D">
                            <w:pPr>
                              <w:pStyle w:val="Sinespaciado"/>
                              <w:numPr>
                                <w:ilvl w:val="0"/>
                                <w:numId w:val="1"/>
                              </w:numPr>
                              <w:rPr>
                                <w:sz w:val="18"/>
                                <w:szCs w:val="18"/>
                              </w:rPr>
                            </w:pPr>
                            <w:r>
                              <w:rPr>
                                <w:sz w:val="18"/>
                                <w:szCs w:val="18"/>
                              </w:rPr>
                              <w:t>Miembro del Consejo Directivo de Cruz Roja Ocotlán 2012-2015</w:t>
                            </w:r>
                          </w:p>
                          <w:p w:rsidR="0091662D" w:rsidRDefault="0091662D" w:rsidP="0091662D">
                            <w:pPr>
                              <w:pStyle w:val="Sinespaciado"/>
                              <w:numPr>
                                <w:ilvl w:val="0"/>
                                <w:numId w:val="1"/>
                              </w:numPr>
                              <w:rPr>
                                <w:sz w:val="18"/>
                                <w:szCs w:val="18"/>
                              </w:rPr>
                            </w:pPr>
                            <w:r>
                              <w:rPr>
                                <w:sz w:val="18"/>
                                <w:szCs w:val="18"/>
                              </w:rPr>
                              <w:t>Vicepresidente y Tesorero de Cruz Roja Delegación Ocotlán en el periodo 2013-2014</w:t>
                            </w:r>
                          </w:p>
                          <w:p w:rsidR="0091662D" w:rsidRDefault="0091662D" w:rsidP="0091662D">
                            <w:pPr>
                              <w:pStyle w:val="Sinespaciado"/>
                              <w:numPr>
                                <w:ilvl w:val="0"/>
                                <w:numId w:val="1"/>
                              </w:numPr>
                              <w:rPr>
                                <w:sz w:val="18"/>
                                <w:szCs w:val="18"/>
                              </w:rPr>
                            </w:pPr>
                            <w:r>
                              <w:rPr>
                                <w:sz w:val="18"/>
                                <w:szCs w:val="18"/>
                              </w:rPr>
                              <w:t>Miembro del Club Rotary International de Agosto 2006-Febrero 2008</w:t>
                            </w:r>
                          </w:p>
                          <w:p w:rsidR="0091662D" w:rsidRDefault="0091662D" w:rsidP="0091662D">
                            <w:pPr>
                              <w:pStyle w:val="Sinespaciado"/>
                              <w:numPr>
                                <w:ilvl w:val="0"/>
                                <w:numId w:val="1"/>
                              </w:numPr>
                              <w:rPr>
                                <w:sz w:val="18"/>
                                <w:szCs w:val="18"/>
                              </w:rPr>
                            </w:pPr>
                            <w:r>
                              <w:rPr>
                                <w:sz w:val="18"/>
                                <w:szCs w:val="18"/>
                              </w:rPr>
                              <w:t>Actual Presidente del Club Rotario de Ocotlán.</w:t>
                            </w:r>
                          </w:p>
                          <w:p w:rsidR="0091662D" w:rsidRDefault="0091662D" w:rsidP="0091662D">
                            <w:pPr>
                              <w:pStyle w:val="Sinespaciado"/>
                              <w:ind w:left="720"/>
                              <w:rPr>
                                <w:sz w:val="18"/>
                                <w:szCs w:val="18"/>
                              </w:rPr>
                            </w:pPr>
                          </w:p>
                          <w:p w:rsidR="0091662D" w:rsidRDefault="0091662D" w:rsidP="00FA2265">
                            <w:pPr>
                              <w:pStyle w:val="Sinespaciado"/>
                              <w:rPr>
                                <w:sz w:val="18"/>
                                <w:szCs w:val="18"/>
                              </w:rPr>
                            </w:pPr>
                          </w:p>
                          <w:p w:rsidR="00BB2419" w:rsidRPr="007849BC" w:rsidRDefault="00BB2419" w:rsidP="00FA2265">
                            <w:pPr>
                              <w:pStyle w:val="Sinespaciado"/>
                              <w:rPr>
                                <w:sz w:val="18"/>
                                <w:szCs w:val="18"/>
                              </w:rPr>
                            </w:pPr>
                          </w:p>
                          <w:p w:rsidR="00FA2265" w:rsidRPr="007849BC" w:rsidRDefault="00FA2265" w:rsidP="00FA2265">
                            <w:pPr>
                              <w:pStyle w:val="Sinespaciado"/>
                              <w:rPr>
                                <w:sz w:val="18"/>
                                <w:szCs w:val="18"/>
                              </w:rPr>
                            </w:pPr>
                          </w:p>
                          <w:p w:rsidR="00FA2265" w:rsidRPr="007849BC" w:rsidRDefault="00FA2265" w:rsidP="00FA2265">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16.45pt;width:470.2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" filled="f" strokecolor="black [3200]" strokeweight="2pt">
                <v:textbox>
                  <w:txbxContent>
                    <w:p w:rsidR="00FA2265" w:rsidRPr="007849BC" w:rsidRDefault="00FA2265" w:rsidP="00FA2265">
                      <w:pPr>
                        <w:pStyle w:val="Sinespaciado"/>
                        <w:jc w:val="center"/>
                        <w:rPr>
                          <w:b/>
                        </w:rPr>
                      </w:pPr>
                      <w:r w:rsidRPr="007849BC">
                        <w:rPr>
                          <w:b/>
                        </w:rPr>
                        <w:t>EXPERIENCIA LABORAL</w:t>
                      </w:r>
                    </w:p>
                    <w:p w:rsidR="00FA2265" w:rsidRPr="007849BC" w:rsidRDefault="00FA2265" w:rsidP="00FA2265">
                      <w:pPr>
                        <w:pStyle w:val="Sinespaciado"/>
                        <w:rPr>
                          <w:sz w:val="18"/>
                          <w:szCs w:val="18"/>
                        </w:rPr>
                      </w:pPr>
                    </w:p>
                    <w:p w:rsidR="00BB2419" w:rsidRPr="0091662D" w:rsidRDefault="00FA2265" w:rsidP="00FA2265">
                      <w:pPr>
                        <w:pStyle w:val="Sinespaciado"/>
                        <w:numPr>
                          <w:ilvl w:val="0"/>
                          <w:numId w:val="1"/>
                        </w:numPr>
                        <w:rPr>
                          <w:sz w:val="18"/>
                          <w:szCs w:val="18"/>
                        </w:rPr>
                      </w:pPr>
                      <w:r>
                        <w:rPr>
                          <w:sz w:val="18"/>
                          <w:szCs w:val="18"/>
                        </w:rPr>
                        <w:t xml:space="preserve">Director General y </w:t>
                      </w:r>
                      <w:r w:rsidR="00BB2419">
                        <w:rPr>
                          <w:sz w:val="18"/>
                          <w:szCs w:val="18"/>
                        </w:rPr>
                        <w:t xml:space="preserve"> Propietario de negocio propio</w:t>
                      </w:r>
                    </w:p>
                    <w:p w:rsidR="00BB2419" w:rsidRPr="0091662D" w:rsidRDefault="00BB2419" w:rsidP="00FA2265">
                      <w:pPr>
                        <w:pStyle w:val="Sinespaciado"/>
                        <w:numPr>
                          <w:ilvl w:val="0"/>
                          <w:numId w:val="1"/>
                        </w:numPr>
                        <w:rPr>
                          <w:sz w:val="18"/>
                          <w:szCs w:val="18"/>
                        </w:rPr>
                      </w:pPr>
                      <w:r>
                        <w:rPr>
                          <w:sz w:val="18"/>
                          <w:szCs w:val="18"/>
                        </w:rPr>
                        <w:t>Creador de la Revista Destacados de circulación regional (Agosto 2005-Agosto 2007)</w:t>
                      </w:r>
                    </w:p>
                    <w:p w:rsidR="00BB2419" w:rsidRPr="0091662D" w:rsidRDefault="00BB2419" w:rsidP="00FA2265">
                      <w:pPr>
                        <w:pStyle w:val="Sinespaciado"/>
                        <w:numPr>
                          <w:ilvl w:val="0"/>
                          <w:numId w:val="1"/>
                        </w:numPr>
                        <w:rPr>
                          <w:sz w:val="18"/>
                          <w:szCs w:val="18"/>
                        </w:rPr>
                      </w:pPr>
                      <w:r>
                        <w:rPr>
                          <w:sz w:val="18"/>
                          <w:szCs w:val="18"/>
                        </w:rPr>
                        <w:t>Co-fundador del Instituto Koinor en el municipio de Poncitlán, dedicado al desarrollo de habilidades Humanas.</w:t>
                      </w:r>
                    </w:p>
                    <w:p w:rsidR="00BB2419" w:rsidRPr="0091662D" w:rsidRDefault="00BB2419" w:rsidP="00FA2265">
                      <w:pPr>
                        <w:pStyle w:val="Sinespaciado"/>
                        <w:numPr>
                          <w:ilvl w:val="0"/>
                          <w:numId w:val="1"/>
                        </w:numPr>
                        <w:rPr>
                          <w:sz w:val="18"/>
                          <w:szCs w:val="18"/>
                        </w:rPr>
                      </w:pPr>
                      <w:r>
                        <w:rPr>
                          <w:sz w:val="18"/>
                          <w:szCs w:val="18"/>
                        </w:rPr>
                        <w:t>Creador del proyecto de apoyo social Unidos por un Compromiso Social, a favor de las  instituciones: Escuela de Educación Especial de Ocotlán; Asilo de ancianos Señor de la Misericordia AC y Aldea Infantil “Lolita Sedano Mora AC” de la Barca, jal.</w:t>
                      </w:r>
                    </w:p>
                    <w:p w:rsidR="00BB2419" w:rsidRPr="0091662D" w:rsidRDefault="00BB2419" w:rsidP="00FA2265">
                      <w:pPr>
                        <w:pStyle w:val="Sinespaciado"/>
                        <w:numPr>
                          <w:ilvl w:val="0"/>
                          <w:numId w:val="1"/>
                        </w:numPr>
                        <w:rPr>
                          <w:sz w:val="18"/>
                          <w:szCs w:val="18"/>
                        </w:rPr>
                      </w:pPr>
                      <w:r>
                        <w:rPr>
                          <w:sz w:val="18"/>
                          <w:szCs w:val="18"/>
                        </w:rPr>
                        <w:t>Couch del Instituto Koinor y Centros de Inteligencia Smart en Zapotlanejo con programas de desarrollo humano desde Agosto de 2007-2012</w:t>
                      </w:r>
                    </w:p>
                    <w:p w:rsidR="00BB2419" w:rsidRDefault="00BB2419" w:rsidP="0091662D">
                      <w:pPr>
                        <w:pStyle w:val="Sinespaciado"/>
                        <w:numPr>
                          <w:ilvl w:val="0"/>
                          <w:numId w:val="1"/>
                        </w:numPr>
                        <w:rPr>
                          <w:sz w:val="18"/>
                          <w:szCs w:val="18"/>
                        </w:rPr>
                      </w:pPr>
                      <w:r>
                        <w:rPr>
                          <w:sz w:val="18"/>
                          <w:szCs w:val="18"/>
                        </w:rPr>
                        <w:t xml:space="preserve">Miembro del Comité de Participación </w:t>
                      </w:r>
                      <w:r w:rsidR="0091662D">
                        <w:rPr>
                          <w:sz w:val="18"/>
                          <w:szCs w:val="18"/>
                        </w:rPr>
                        <w:t>Ciudadana Ocotlense AC y titular de la comisión de Turismo 2006</w:t>
                      </w:r>
                    </w:p>
                    <w:p w:rsidR="0091662D" w:rsidRDefault="0091662D" w:rsidP="0091662D">
                      <w:pPr>
                        <w:pStyle w:val="Sinespaciado"/>
                        <w:numPr>
                          <w:ilvl w:val="0"/>
                          <w:numId w:val="1"/>
                        </w:numPr>
                        <w:rPr>
                          <w:sz w:val="18"/>
                          <w:szCs w:val="18"/>
                        </w:rPr>
                      </w:pPr>
                      <w:r>
                        <w:rPr>
                          <w:sz w:val="18"/>
                          <w:szCs w:val="18"/>
                        </w:rPr>
                        <w:t>Miembro del Comité de Ciudades Hermanas de Ocotlán con Oxnard desde Febrero del 2007 a la fecha.</w:t>
                      </w:r>
                    </w:p>
                    <w:p w:rsidR="0091662D" w:rsidRDefault="0091662D" w:rsidP="0091662D">
                      <w:pPr>
                        <w:pStyle w:val="Sinespaciado"/>
                        <w:numPr>
                          <w:ilvl w:val="0"/>
                          <w:numId w:val="1"/>
                        </w:numPr>
                        <w:rPr>
                          <w:sz w:val="18"/>
                          <w:szCs w:val="18"/>
                        </w:rPr>
                      </w:pPr>
                      <w:r>
                        <w:rPr>
                          <w:sz w:val="18"/>
                          <w:szCs w:val="18"/>
                        </w:rPr>
                        <w:t>Presidente del Comité de Ciudades Hermanas Ocotlán con Oxnard en el periodo 2010-2011</w:t>
                      </w:r>
                    </w:p>
                    <w:p w:rsidR="0091662D" w:rsidRDefault="0091662D" w:rsidP="0091662D">
                      <w:pPr>
                        <w:pStyle w:val="Sinespaciado"/>
                        <w:numPr>
                          <w:ilvl w:val="0"/>
                          <w:numId w:val="1"/>
                        </w:numPr>
                        <w:rPr>
                          <w:sz w:val="18"/>
                          <w:szCs w:val="18"/>
                        </w:rPr>
                      </w:pPr>
                      <w:r>
                        <w:rPr>
                          <w:sz w:val="18"/>
                          <w:szCs w:val="18"/>
                        </w:rPr>
                        <w:t xml:space="preserve">Tesorero del Comité de Ciudades Hermanas Ocotlán </w:t>
                      </w:r>
                    </w:p>
                    <w:p w:rsidR="0091662D" w:rsidRDefault="0091662D" w:rsidP="0091662D">
                      <w:pPr>
                        <w:pStyle w:val="Sinespaciado"/>
                        <w:numPr>
                          <w:ilvl w:val="0"/>
                          <w:numId w:val="1"/>
                        </w:numPr>
                        <w:rPr>
                          <w:sz w:val="18"/>
                          <w:szCs w:val="18"/>
                        </w:rPr>
                      </w:pPr>
                      <w:r>
                        <w:rPr>
                          <w:sz w:val="18"/>
                          <w:szCs w:val="18"/>
                        </w:rPr>
                        <w:t>Miembro del Consejo Directivo de Cruz Roja Ocotlán 2012-2015</w:t>
                      </w:r>
                    </w:p>
                    <w:p w:rsidR="0091662D" w:rsidRDefault="0091662D" w:rsidP="0091662D">
                      <w:pPr>
                        <w:pStyle w:val="Sinespaciado"/>
                        <w:numPr>
                          <w:ilvl w:val="0"/>
                          <w:numId w:val="1"/>
                        </w:numPr>
                        <w:rPr>
                          <w:sz w:val="18"/>
                          <w:szCs w:val="18"/>
                        </w:rPr>
                      </w:pPr>
                      <w:r>
                        <w:rPr>
                          <w:sz w:val="18"/>
                          <w:szCs w:val="18"/>
                        </w:rPr>
                        <w:t>Vicepresidente y Tesorero de Cruz Roja Delegación Ocotlán en el periodo 2013-2014</w:t>
                      </w:r>
                    </w:p>
                    <w:p w:rsidR="0091662D" w:rsidRDefault="0091662D" w:rsidP="0091662D">
                      <w:pPr>
                        <w:pStyle w:val="Sinespaciado"/>
                        <w:numPr>
                          <w:ilvl w:val="0"/>
                          <w:numId w:val="1"/>
                        </w:numPr>
                        <w:rPr>
                          <w:sz w:val="18"/>
                          <w:szCs w:val="18"/>
                        </w:rPr>
                      </w:pPr>
                      <w:r>
                        <w:rPr>
                          <w:sz w:val="18"/>
                          <w:szCs w:val="18"/>
                        </w:rPr>
                        <w:t>Miembro del Club Rotary International de Agosto 2006-Febrero 2008</w:t>
                      </w:r>
                    </w:p>
                    <w:p w:rsidR="0091662D" w:rsidRDefault="0091662D" w:rsidP="0091662D">
                      <w:pPr>
                        <w:pStyle w:val="Sinespaciado"/>
                        <w:numPr>
                          <w:ilvl w:val="0"/>
                          <w:numId w:val="1"/>
                        </w:numPr>
                        <w:rPr>
                          <w:sz w:val="18"/>
                          <w:szCs w:val="18"/>
                        </w:rPr>
                      </w:pPr>
                      <w:r>
                        <w:rPr>
                          <w:sz w:val="18"/>
                          <w:szCs w:val="18"/>
                        </w:rPr>
                        <w:t>Actual Presidente del Club Rotario de Ocotlán.</w:t>
                      </w:r>
                    </w:p>
                    <w:p w:rsidR="0091662D" w:rsidRDefault="0091662D" w:rsidP="0091662D">
                      <w:pPr>
                        <w:pStyle w:val="Sinespaciado"/>
                        <w:ind w:left="720"/>
                        <w:rPr>
                          <w:sz w:val="18"/>
                          <w:szCs w:val="18"/>
                        </w:rPr>
                      </w:pPr>
                    </w:p>
                    <w:p w:rsidR="0091662D" w:rsidRDefault="0091662D" w:rsidP="00FA2265">
                      <w:pPr>
                        <w:pStyle w:val="Sinespaciado"/>
                        <w:rPr>
                          <w:sz w:val="18"/>
                          <w:szCs w:val="18"/>
                        </w:rPr>
                      </w:pPr>
                    </w:p>
                    <w:p w:rsidR="00BB2419" w:rsidRPr="007849BC" w:rsidRDefault="00BB2419" w:rsidP="00FA2265">
                      <w:pPr>
                        <w:pStyle w:val="Sinespaciado"/>
                        <w:rPr>
                          <w:sz w:val="18"/>
                          <w:szCs w:val="18"/>
                        </w:rPr>
                      </w:pPr>
                    </w:p>
                    <w:p w:rsidR="00FA2265" w:rsidRPr="007849BC" w:rsidRDefault="00FA2265" w:rsidP="00FA2265">
                      <w:pPr>
                        <w:pStyle w:val="Sinespaciado"/>
                        <w:rPr>
                          <w:sz w:val="18"/>
                          <w:szCs w:val="18"/>
                        </w:rPr>
                      </w:pPr>
                    </w:p>
                    <w:p w:rsidR="00FA2265" w:rsidRPr="007849BC" w:rsidRDefault="00FA2265" w:rsidP="00FA2265">
                      <w:pPr>
                        <w:pStyle w:val="Sinespaciado"/>
                        <w:rPr>
                          <w:sz w:val="18"/>
                          <w:szCs w:val="18"/>
                        </w:rPr>
                      </w:pPr>
                    </w:p>
                  </w:txbxContent>
                </v:textbox>
              </v:rect>
            </w:pict>
          </mc:Fallback>
        </mc:AlternateContent>
      </w:r>
    </w:p>
    <w:p w:rsidR="00FA2265" w:rsidRPr="00D801A1" w:rsidRDefault="00FA2265" w:rsidP="00FA2265">
      <w:pPr>
        <w:rPr>
          <w:sz w:val="28"/>
          <w:szCs w:val="28"/>
        </w:rPr>
      </w:pPr>
    </w:p>
    <w:p w:rsidR="00FA2265" w:rsidRPr="00D801A1" w:rsidRDefault="00FA2265" w:rsidP="00FA2265">
      <w:pPr>
        <w:rPr>
          <w:sz w:val="28"/>
          <w:szCs w:val="28"/>
        </w:rPr>
      </w:pPr>
    </w:p>
    <w:p w:rsidR="00FA2265" w:rsidRPr="00D801A1" w:rsidRDefault="00FA2265" w:rsidP="00FA2265">
      <w:pPr>
        <w:rPr>
          <w:sz w:val="28"/>
          <w:szCs w:val="28"/>
        </w:rPr>
      </w:pPr>
    </w:p>
    <w:p w:rsidR="00FA2265" w:rsidRPr="00D801A1" w:rsidRDefault="00FA2265" w:rsidP="00FA2265">
      <w:pPr>
        <w:rPr>
          <w:sz w:val="28"/>
          <w:szCs w:val="28"/>
        </w:rPr>
      </w:pPr>
    </w:p>
    <w:p w:rsidR="00FA2265" w:rsidRDefault="00FA2265" w:rsidP="00FA2265">
      <w:pPr>
        <w:rPr>
          <w:sz w:val="28"/>
          <w:szCs w:val="28"/>
        </w:rPr>
      </w:pPr>
    </w:p>
    <w:p w:rsidR="00FA2265" w:rsidRDefault="00FA2265" w:rsidP="00FA2265">
      <w:pPr>
        <w:rPr>
          <w:sz w:val="28"/>
          <w:szCs w:val="28"/>
        </w:rPr>
      </w:pPr>
    </w:p>
    <w:p w:rsidR="00FA2265" w:rsidRDefault="00FA2265" w:rsidP="00FA2265">
      <w:pPr>
        <w:rPr>
          <w:sz w:val="28"/>
          <w:szCs w:val="28"/>
        </w:rPr>
      </w:pPr>
    </w:p>
    <w:p w:rsidR="00FA2265" w:rsidRPr="00D801A1" w:rsidRDefault="00020907" w:rsidP="00FA2265">
      <w:pPr>
        <w:rPr>
          <w:sz w:val="28"/>
          <w:szCs w:val="28"/>
        </w:rPr>
      </w:pPr>
      <w:r w:rsidRPr="00020907">
        <w:rPr>
          <w:noProof/>
          <w:sz w:val="28"/>
          <w:szCs w:val="28"/>
          <w:lang w:eastAsia="es-MX"/>
        </w:rPr>
        <w:lastRenderedPageBreak/>
        <mc:AlternateContent>
          <mc:Choice Requires="wps">
            <w:drawing>
              <wp:anchor distT="0" distB="0" distL="114300" distR="114300" simplePos="0" relativeHeight="251669504" behindDoc="0" locked="0" layoutInCell="1" allowOverlap="1" wp14:anchorId="06AD73A3" wp14:editId="4739FA93">
                <wp:simplePos x="0" y="0"/>
                <wp:positionH relativeFrom="column">
                  <wp:posOffset>-3810</wp:posOffset>
                </wp:positionH>
                <wp:positionV relativeFrom="paragraph">
                  <wp:posOffset>-410845</wp:posOffset>
                </wp:positionV>
                <wp:extent cx="5972175" cy="8248650"/>
                <wp:effectExtent l="0" t="0" r="28575" b="19050"/>
                <wp:wrapNone/>
                <wp:docPr id="9" name="9 Rectángulo"/>
                <wp:cNvGraphicFramePr/>
                <a:graphic xmlns:a="http://schemas.openxmlformats.org/drawingml/2006/main">
                  <a:graphicData uri="http://schemas.microsoft.com/office/word/2010/wordprocessingShape">
                    <wps:wsp>
                      <wps:cNvSpPr/>
                      <wps:spPr>
                        <a:xfrm>
                          <a:off x="0" y="0"/>
                          <a:ext cx="5972175" cy="8248650"/>
                        </a:xfrm>
                        <a:prstGeom prst="rect">
                          <a:avLst/>
                        </a:prstGeom>
                        <a:noFill/>
                        <a:ln w="25400" cap="flat" cmpd="sng" algn="ctr">
                          <a:solidFill>
                            <a:sysClr val="windowText" lastClr="000000"/>
                          </a:solidFill>
                          <a:prstDash val="solid"/>
                        </a:ln>
                        <a:effectLst/>
                      </wps:spPr>
                      <wps:txbx>
                        <w:txbxContent>
                          <w:p w:rsidR="00020907" w:rsidRPr="00020907" w:rsidRDefault="00020907" w:rsidP="00020907">
                            <w:pPr>
                              <w:pStyle w:val="Sinespaciado"/>
                              <w:jc w:val="center"/>
                              <w:rPr>
                                <w:rFonts w:cstheme="minorHAnsi"/>
                                <w:b/>
                                <w:sz w:val="18"/>
                                <w:szCs w:val="18"/>
                              </w:rPr>
                            </w:pPr>
                            <w:r w:rsidRPr="00020907">
                              <w:rPr>
                                <w:rFonts w:cstheme="minorHAnsi"/>
                                <w:b/>
                                <w:sz w:val="18"/>
                                <w:szCs w:val="18"/>
                              </w:rPr>
                              <w:t>FACULTADES Y OBLIGACIONES DEL SERVIDOR PÚBLICO</w:t>
                            </w:r>
                          </w:p>
                          <w:p w:rsidR="00020907" w:rsidRPr="00020907" w:rsidRDefault="00020907" w:rsidP="00020907">
                            <w:pPr>
                              <w:pStyle w:val="Sinespaciado"/>
                              <w:jc w:val="center"/>
                              <w:rPr>
                                <w:rFonts w:cstheme="minorHAnsi"/>
                                <w:b/>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62. </w:t>
                            </w:r>
                            <w:r w:rsidRPr="00020907">
                              <w:rPr>
                                <w:rFonts w:cstheme="minorHAnsi"/>
                                <w:color w:val="000000"/>
                                <w:sz w:val="18"/>
                                <w:szCs w:val="18"/>
                              </w:rPr>
                              <w:t>La Hacienda  Municipal, es la dependencia encargada de la Hacienda Pública del Municipio. Al frente de dicha dependencia estará un servidor público denominado Encargado de la Hacienda Municipal.</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63. </w:t>
                            </w:r>
                            <w:r w:rsidRPr="00020907">
                              <w:rPr>
                                <w:rFonts w:cstheme="minorHAnsi"/>
                                <w:color w:val="000000"/>
                                <w:sz w:val="18"/>
                                <w:szCs w:val="18"/>
                              </w:rPr>
                              <w:t>La Hacienda  es la instancia competente para integrar, en términos de la normatividad aplicable, la información necesaria para la presentación de la Cuenta Pública del Municipio.</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64. </w:t>
                            </w:r>
                            <w:r w:rsidRPr="00020907">
                              <w:rPr>
                                <w:rFonts w:cstheme="minorHAnsi"/>
                                <w:color w:val="000000"/>
                                <w:sz w:val="18"/>
                                <w:szCs w:val="18"/>
                              </w:rPr>
                              <w:t>El Encargado de la Hacienda Municipal debe caucionar el manejo de fondos, en favor del Ayuntamiento, conforme lo disponen las leyes y ordenamientos correspondientes.</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pStyle w:val="Sinespaciado"/>
                              <w:rPr>
                                <w:rFonts w:cstheme="minorHAnsi"/>
                                <w:sz w:val="18"/>
                                <w:szCs w:val="18"/>
                              </w:rPr>
                            </w:pPr>
                            <w:r w:rsidRPr="00020907">
                              <w:rPr>
                                <w:rFonts w:cstheme="minorHAnsi"/>
                                <w:b/>
                                <w:bCs/>
                                <w:sz w:val="18"/>
                                <w:szCs w:val="18"/>
                              </w:rPr>
                              <w:t xml:space="preserve">Artículo 65. </w:t>
                            </w:r>
                            <w:r w:rsidRPr="00020907">
                              <w:rPr>
                                <w:rFonts w:cstheme="minorHAnsi"/>
                                <w:sz w:val="18"/>
                                <w:szCs w:val="18"/>
                              </w:rPr>
                              <w:t>La Hacienda  Municipal, para el despacho de los asuntos de su competencia cuenta con la jefatura de Glosa y áreas auxiliares de Ingresos, Presupuesto y Egresos</w:t>
                            </w:r>
                            <w:r w:rsidRPr="00020907">
                              <w:rPr>
                                <w:rFonts w:cstheme="minorHAnsi"/>
                                <w:b/>
                                <w:bCs/>
                                <w:sz w:val="18"/>
                                <w:szCs w:val="18"/>
                              </w:rPr>
                              <w:t xml:space="preserve">, </w:t>
                            </w:r>
                            <w:r w:rsidRPr="00020907">
                              <w:rPr>
                                <w:rFonts w:cstheme="minorHAnsi"/>
                                <w:sz w:val="18"/>
                                <w:szCs w:val="18"/>
                              </w:rPr>
                              <w:t>Contabilidad</w:t>
                            </w:r>
                            <w:r w:rsidRPr="00020907">
                              <w:rPr>
                                <w:rFonts w:cstheme="minorHAnsi"/>
                                <w:bCs/>
                                <w:sz w:val="18"/>
                                <w:szCs w:val="18"/>
                              </w:rPr>
                              <w:t xml:space="preserve">, catastro, área administrativa, área de </w:t>
                            </w:r>
                            <w:r w:rsidRPr="00020907">
                              <w:rPr>
                                <w:rFonts w:cstheme="minorHAnsi"/>
                                <w:sz w:val="18"/>
                                <w:szCs w:val="18"/>
                              </w:rPr>
                              <w:t xml:space="preserve">Política Fiscal y Mejora Hacendaria, oficialía de apremios, patrimonio, jefatura de adquisiciones y proveeduría, padrón, licencias y reglamentos. </w:t>
                            </w:r>
                          </w:p>
                          <w:p w:rsidR="00020907" w:rsidRPr="00020907" w:rsidRDefault="00020907" w:rsidP="00020907">
                            <w:pPr>
                              <w:pStyle w:val="Sinespaciado"/>
                              <w:rPr>
                                <w:rFonts w:cstheme="minorHAnsi"/>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El Encargado de la Hacienda Municipal tiene la atribución de coordinar, supervisar y auxiliar el desempeño de las actividades de las áreas a su cargo.</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66. </w:t>
                            </w:r>
                            <w:r w:rsidRPr="00020907">
                              <w:rPr>
                                <w:rFonts w:cstheme="minorHAnsi"/>
                                <w:color w:val="000000"/>
                                <w:sz w:val="18"/>
                                <w:szCs w:val="18"/>
                              </w:rPr>
                              <w:t>A la Hacienda  Municipal le competen las siguientes atribuciones: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 Llevar a cabo la administración financiera y tributaria de la Hacienda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 xml:space="preserve">II. Aplicar los recursos financieros municipales para cubrir los gastos del Municipio, de acuerdo con el Presupuesto de Egresos aprobado por el Ayuntamiento, en estricto apego a los principios de transparencia y austeridad; </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III. Obligar cambiariamente al Municipio en forma mancomunada con el Presidente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IV. Ordenar y practicar revisiones y auditorías a los contribuyentes de la Hacienda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 Conocer, previa autorización del Ayuntamiento, las iniciativas que afecten la Hacienda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Pública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VI. Ejercer las atribuciones derivadas de convenios fiscales que celebre el Ayuntamiento con los gobiernos federal o estatal, así como gestionar cuando proceda, la reorientación de los mismos acorde a los Planes y Programas municipales en coordinación con las dependencias competentes;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VII. Determinar en cantidad líquida las contribuciones y aprovechamientos que se hubieren omitido por los contribuyentes;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VIII. Imponer en el ámbito de su competencia, sanciones a los contribuyentes, responsables solidarios y demás obligados que hubieren infringido las disposiciones fiscales; así como vigilar que las sanciones impuestas por sus dependencias subalternas, sean apegadas a derecho;</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 Reducir o condonar, por Acuerdo del Presidente Municipal, las multas impuestas por la contravención a los reglamentos, normas y acuerdos de carácter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 Ejercer la facultad económico-coactiva mediante el procedimiento administrativo de ejecución, respetando las formalidades esenciales del procedimiento contenidas en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XII. Autorizar el pago diferido o en parcialidades de los créditos fiscales, mediante garantía de su importe y accesorios legales, así como la dación de bienes o servicios en pago de los créditos fiscales a favor del Municipio;</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XIV. Actualizar y cancelar los créditos fiscales, previa autorización del Ayuntamiento, en los casos previstos por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 Resolver las solicitudes de devolución de contribuciones, productos y aprovechamientos, cuando se pruebe que se enteraron por error aritmético o por pago indebido;</w:t>
                            </w:r>
                          </w:p>
                          <w:p w:rsidR="00020907" w:rsidRPr="00020907" w:rsidRDefault="00020907" w:rsidP="00020907">
                            <w:pPr>
                              <w:rPr>
                                <w:rFonts w:cstheme="minorHAnsi"/>
                                <w:sz w:val="18"/>
                                <w:szCs w:val="18"/>
                              </w:rPr>
                            </w:pPr>
                          </w:p>
                          <w:p w:rsidR="00020907" w:rsidRPr="00020907" w:rsidRDefault="00020907" w:rsidP="00020907">
                            <w:pPr>
                              <w:rPr>
                                <w:rFonts w:cstheme="minorHAnsi"/>
                                <w:sz w:val="18"/>
                                <w:szCs w:val="18"/>
                              </w:rPr>
                            </w:pPr>
                          </w:p>
                          <w:p w:rsidR="00020907" w:rsidRPr="00020907" w:rsidRDefault="00020907" w:rsidP="00020907">
                            <w:pPr>
                              <w:jc w:val="both"/>
                              <w:rPr>
                                <w:rFonts w:cstheme="minorHAnsi"/>
                                <w:sz w:val="18"/>
                                <w:szCs w:val="18"/>
                              </w:rPr>
                            </w:pPr>
                          </w:p>
                          <w:p w:rsidR="00020907" w:rsidRPr="00020907" w:rsidRDefault="00020907" w:rsidP="00020907">
                            <w:pPr>
                              <w:jc w:val="center"/>
                              <w:rPr>
                                <w:rFonts w:cstheme="minorHAnsi"/>
                                <w:sz w:val="18"/>
                                <w:szCs w:val="18"/>
                              </w:rPr>
                            </w:pPr>
                          </w:p>
                          <w:p w:rsidR="00020907" w:rsidRPr="00020907" w:rsidRDefault="00020907" w:rsidP="00020907">
                            <w:pPr>
                              <w:jc w:val="center"/>
                              <w:rPr>
                                <w:rFonts w:cstheme="minorHAnsi"/>
                                <w:sz w:val="18"/>
                                <w:szCs w:val="18"/>
                              </w:rPr>
                            </w:pPr>
                          </w:p>
                          <w:p w:rsidR="00020907" w:rsidRPr="00020907" w:rsidRDefault="00020907" w:rsidP="00020907">
                            <w:pP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9" style="position:absolute;margin-left:-.3pt;margin-top:-32.35pt;width:470.25pt;height:6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" filled="f" strokecolor="windowText" strokeweight="2pt">
                <v:textbox>
                  <w:txbxContent>
                    <w:p w:rsidR="00020907" w:rsidRPr="00020907" w:rsidRDefault="00020907" w:rsidP="00020907">
                      <w:pPr>
                        <w:pStyle w:val="Sinespaciado"/>
                        <w:jc w:val="center"/>
                        <w:rPr>
                          <w:rFonts w:cstheme="minorHAnsi"/>
                          <w:b/>
                          <w:sz w:val="18"/>
                          <w:szCs w:val="18"/>
                        </w:rPr>
                      </w:pPr>
                      <w:r w:rsidRPr="00020907">
                        <w:rPr>
                          <w:rFonts w:cstheme="minorHAnsi"/>
                          <w:b/>
                          <w:sz w:val="18"/>
                          <w:szCs w:val="18"/>
                        </w:rPr>
                        <w:t>FACULTADES Y OBLIGACIONES DEL SERVIDOR PÚBLICO</w:t>
                      </w:r>
                    </w:p>
                    <w:p w:rsidR="00020907" w:rsidRPr="00020907" w:rsidRDefault="00020907" w:rsidP="00020907">
                      <w:pPr>
                        <w:pStyle w:val="Sinespaciado"/>
                        <w:jc w:val="center"/>
                        <w:rPr>
                          <w:rFonts w:cstheme="minorHAnsi"/>
                          <w:b/>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62. </w:t>
                      </w:r>
                      <w:r w:rsidRPr="00020907">
                        <w:rPr>
                          <w:rFonts w:cstheme="minorHAnsi"/>
                          <w:color w:val="000000"/>
                          <w:sz w:val="18"/>
                          <w:szCs w:val="18"/>
                        </w:rPr>
                        <w:t>La Hacienda  Municipal, es la dependencia encargada de la Hacienda Pública del Municipio. Al frente de dicha dependencia estará un servidor público denominado Encargado de la Hacienda Municipal.</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63. </w:t>
                      </w:r>
                      <w:r w:rsidRPr="00020907">
                        <w:rPr>
                          <w:rFonts w:cstheme="minorHAnsi"/>
                          <w:color w:val="000000"/>
                          <w:sz w:val="18"/>
                          <w:szCs w:val="18"/>
                        </w:rPr>
                        <w:t>La Hacienda  es la instancia competente para integrar, en términos de la normatividad aplicable, la información necesaria para la presentación de la Cuenta Pública del Municipio.</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64. </w:t>
                      </w:r>
                      <w:r w:rsidRPr="00020907">
                        <w:rPr>
                          <w:rFonts w:cstheme="minorHAnsi"/>
                          <w:color w:val="000000"/>
                          <w:sz w:val="18"/>
                          <w:szCs w:val="18"/>
                        </w:rPr>
                        <w:t>El Encargado de la Hacienda Municipal debe caucionar el manejo de fondos, en favor del Ayuntamiento, conforme lo disponen las leyes y ordenamientos correspondientes.</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pStyle w:val="Sinespaciado"/>
                        <w:rPr>
                          <w:rFonts w:cstheme="minorHAnsi"/>
                          <w:sz w:val="18"/>
                          <w:szCs w:val="18"/>
                        </w:rPr>
                      </w:pPr>
                      <w:r w:rsidRPr="00020907">
                        <w:rPr>
                          <w:rFonts w:cstheme="minorHAnsi"/>
                          <w:b/>
                          <w:bCs/>
                          <w:sz w:val="18"/>
                          <w:szCs w:val="18"/>
                        </w:rPr>
                        <w:t xml:space="preserve">Artículo 65. </w:t>
                      </w:r>
                      <w:r w:rsidRPr="00020907">
                        <w:rPr>
                          <w:rFonts w:cstheme="minorHAnsi"/>
                          <w:sz w:val="18"/>
                          <w:szCs w:val="18"/>
                        </w:rPr>
                        <w:t>La Hacienda  Municipal, para el despacho de los asuntos de su competencia cuenta con la jefatura de Glosa y áreas auxiliares de Ingresos, Presupuesto y Egresos</w:t>
                      </w:r>
                      <w:r w:rsidRPr="00020907">
                        <w:rPr>
                          <w:rFonts w:cstheme="minorHAnsi"/>
                          <w:b/>
                          <w:bCs/>
                          <w:sz w:val="18"/>
                          <w:szCs w:val="18"/>
                        </w:rPr>
                        <w:t xml:space="preserve">, </w:t>
                      </w:r>
                      <w:r w:rsidRPr="00020907">
                        <w:rPr>
                          <w:rFonts w:cstheme="minorHAnsi"/>
                          <w:sz w:val="18"/>
                          <w:szCs w:val="18"/>
                        </w:rPr>
                        <w:t>Contabilidad</w:t>
                      </w:r>
                      <w:r w:rsidRPr="00020907">
                        <w:rPr>
                          <w:rFonts w:cstheme="minorHAnsi"/>
                          <w:bCs/>
                          <w:sz w:val="18"/>
                          <w:szCs w:val="18"/>
                        </w:rPr>
                        <w:t xml:space="preserve">, catastro, área administrativa, área de </w:t>
                      </w:r>
                      <w:r w:rsidRPr="00020907">
                        <w:rPr>
                          <w:rFonts w:cstheme="minorHAnsi"/>
                          <w:sz w:val="18"/>
                          <w:szCs w:val="18"/>
                        </w:rPr>
                        <w:t xml:space="preserve">Política Fiscal y Mejora Hacendaria, oficialía de apremios, patrimonio, jefatura de adquisiciones y proveeduría, padrón, licencias y reglamentos. </w:t>
                      </w:r>
                    </w:p>
                    <w:p w:rsidR="00020907" w:rsidRPr="00020907" w:rsidRDefault="00020907" w:rsidP="00020907">
                      <w:pPr>
                        <w:pStyle w:val="Sinespaciado"/>
                        <w:rPr>
                          <w:rFonts w:cstheme="minorHAnsi"/>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El Encargado de la Hacienda Municipal tiene la atribución de coordinar, supervisar y auxiliar el desempeño de las actividades de las áreas a su cargo.</w:t>
                      </w:r>
                    </w:p>
                    <w:p w:rsidR="00020907" w:rsidRPr="00020907" w:rsidRDefault="00020907" w:rsidP="00020907">
                      <w:pPr>
                        <w:autoSpaceDE w:val="0"/>
                        <w:autoSpaceDN w:val="0"/>
                        <w:adjustRightInd w:val="0"/>
                        <w:spacing w:after="0"/>
                        <w:jc w:val="both"/>
                        <w:rPr>
                          <w:rFonts w:cstheme="minorHAnsi"/>
                          <w:b/>
                          <w:bCs/>
                          <w:color w:val="000000"/>
                          <w:sz w:val="18"/>
                          <w:szCs w:val="18"/>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b/>
                          <w:bCs/>
                          <w:color w:val="000000"/>
                          <w:sz w:val="18"/>
                          <w:szCs w:val="18"/>
                        </w:rPr>
                        <w:t xml:space="preserve">Artículo 66. </w:t>
                      </w:r>
                      <w:r w:rsidRPr="00020907">
                        <w:rPr>
                          <w:rFonts w:cstheme="minorHAnsi"/>
                          <w:color w:val="000000"/>
                          <w:sz w:val="18"/>
                          <w:szCs w:val="18"/>
                        </w:rPr>
                        <w:t>A la Hacienda  Municipal le competen las siguientes atribuciones: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 Llevar a cabo la administración financiera y tributaria de la Hacienda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 xml:space="preserve">II. Aplicar los recursos financieros municipales para cubrir los gastos del Municipio, de acuerdo con el Presupuesto de Egresos aprobado por el Ayuntamiento, en estricto apego a los principios de transparencia y austeridad; </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III. Obligar cambiariamente al Municipio en forma mancomunada con el Presidente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IV. Ordenar y practicar revisiones y auditorías a los contribuyentes de la Hacienda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 Conocer, previa autorización del Ayuntamiento, las iniciativas que afecten la Hacienda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Pública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VI. Ejercer las atribuciones derivadas de convenios fiscales que celebre el Ayuntamiento con los gobiernos federal o estatal, así como gestionar cuando proceda, la reorientación de los mismos acorde a los Planes y Programas municipales en coordinación con las dependencias competentes;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VII. Determinar en cantidad líquida las contribuciones y aprovechamientos que se hubieren omitido por los contribuyentes;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VIII. Imponer en el ámbito de su competencia, sanciones a los contribuyentes, responsables solidarios y demás obligados que hubieren infringido las disposiciones fiscales; así como vigilar que las sanciones impuestas por sus dependencias subalternas, sean apegadas a derecho;</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IX. Recaudar directamente el importe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 Reducir o condonar, por Acuerdo del Presidente Municipal, las multas impuestas por la contravención a los reglamentos, normas y acuerdos de carácter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 Ejercer la facultad económico-coactiva mediante el procedimiento administrativo de ejecución, respetando las formalidades esenciales del procedimiento contenidas en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XII. Autorizar el pago diferido o en parcialidades de los créditos fiscales, mediante garantía de su importe y accesorios legales, así como la dación de bienes o servicios en pago de los créditos fiscales a favor del Municipio;</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XIII. Autorizar la recepción de las garantías que se otorguen para suspender el procedimiento administrativo de ejecución, previa calificación que se efectúe para determinar el monto de las mismas y, en el caso de autorización para pagar en parcialidades un crédito fiscal, aprobar la sustitución de las citadas garantías y cancelarlas cuando proceda;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XIV. Actualizar y cancelar los créditos fiscales, previa autorización del Ayuntamiento, en los casos previstos por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 Resolver las solicitudes de devolución de contribuciones, productos y aprovechamientos, cuando se pruebe que se enteraron por error aritmético o por pago indebido;</w:t>
                      </w:r>
                    </w:p>
                    <w:p w:rsidR="00020907" w:rsidRPr="00020907" w:rsidRDefault="00020907" w:rsidP="00020907">
                      <w:pPr>
                        <w:rPr>
                          <w:rFonts w:cstheme="minorHAnsi"/>
                          <w:sz w:val="18"/>
                          <w:szCs w:val="18"/>
                        </w:rPr>
                      </w:pPr>
                    </w:p>
                    <w:p w:rsidR="00020907" w:rsidRPr="00020907" w:rsidRDefault="00020907" w:rsidP="00020907">
                      <w:pPr>
                        <w:rPr>
                          <w:rFonts w:cstheme="minorHAnsi"/>
                          <w:sz w:val="18"/>
                          <w:szCs w:val="18"/>
                        </w:rPr>
                      </w:pPr>
                    </w:p>
                    <w:p w:rsidR="00020907" w:rsidRPr="00020907" w:rsidRDefault="00020907" w:rsidP="00020907">
                      <w:pPr>
                        <w:jc w:val="both"/>
                        <w:rPr>
                          <w:rFonts w:cstheme="minorHAnsi"/>
                          <w:sz w:val="18"/>
                          <w:szCs w:val="18"/>
                        </w:rPr>
                      </w:pPr>
                    </w:p>
                    <w:p w:rsidR="00020907" w:rsidRPr="00020907" w:rsidRDefault="00020907" w:rsidP="00020907">
                      <w:pPr>
                        <w:jc w:val="center"/>
                        <w:rPr>
                          <w:rFonts w:cstheme="minorHAnsi"/>
                          <w:sz w:val="18"/>
                          <w:szCs w:val="18"/>
                        </w:rPr>
                      </w:pPr>
                    </w:p>
                    <w:p w:rsidR="00020907" w:rsidRPr="00020907" w:rsidRDefault="00020907" w:rsidP="00020907">
                      <w:pPr>
                        <w:jc w:val="center"/>
                        <w:rPr>
                          <w:rFonts w:cstheme="minorHAnsi"/>
                          <w:sz w:val="18"/>
                          <w:szCs w:val="18"/>
                        </w:rPr>
                      </w:pPr>
                    </w:p>
                    <w:p w:rsidR="00020907" w:rsidRPr="00020907" w:rsidRDefault="00020907" w:rsidP="00020907">
                      <w:pPr>
                        <w:rPr>
                          <w:rFonts w:cstheme="minorHAnsi"/>
                          <w:sz w:val="18"/>
                          <w:szCs w:val="18"/>
                        </w:rPr>
                      </w:pPr>
                    </w:p>
                  </w:txbxContent>
                </v:textbox>
              </v:rect>
            </w:pict>
          </mc:Fallback>
        </mc:AlternateContent>
      </w:r>
    </w:p>
    <w:p w:rsidR="00FA2265" w:rsidRPr="00D801A1" w:rsidRDefault="00FA2265" w:rsidP="00FA2265">
      <w:pPr>
        <w:rPr>
          <w:sz w:val="28"/>
          <w:szCs w:val="28"/>
        </w:rPr>
      </w:pPr>
    </w:p>
    <w:p w:rsidR="00FA2265" w:rsidRDefault="00FA2265" w:rsidP="00FA2265">
      <w:pPr>
        <w:rPr>
          <w:sz w:val="28"/>
          <w:szCs w:val="28"/>
        </w:rPr>
      </w:pPr>
    </w:p>
    <w:p w:rsidR="00FA2265" w:rsidRPr="00D801A1" w:rsidRDefault="00FA2265" w:rsidP="00FA2265">
      <w:pPr>
        <w:jc w:val="center"/>
        <w:rPr>
          <w:sz w:val="28"/>
          <w:szCs w:val="28"/>
        </w:rPr>
      </w:pPr>
    </w:p>
    <w:p w:rsidR="00FA2265" w:rsidRPr="00BD721C" w:rsidRDefault="00FA2265" w:rsidP="00FA2265"/>
    <w:p w:rsidR="00FA2265" w:rsidRPr="007C35F0" w:rsidRDefault="00FA2265" w:rsidP="00FA2265"/>
    <w:p w:rsidR="00CD7A87" w:rsidRDefault="00CD7A87"/>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020907">
      <w:r w:rsidRPr="00E97DBC">
        <w:rPr>
          <w:noProof/>
          <w:sz w:val="28"/>
          <w:szCs w:val="28"/>
          <w:lang w:eastAsia="es-MX"/>
        </w:rPr>
        <w:lastRenderedPageBreak/>
        <mc:AlternateContent>
          <mc:Choice Requires="wps">
            <w:drawing>
              <wp:anchor distT="0" distB="0" distL="114300" distR="114300" simplePos="0" relativeHeight="251667456" behindDoc="0" locked="0" layoutInCell="1" allowOverlap="1" wp14:anchorId="5D04670F" wp14:editId="0CF291C7">
                <wp:simplePos x="0" y="0"/>
                <wp:positionH relativeFrom="column">
                  <wp:posOffset>-70485</wp:posOffset>
                </wp:positionH>
                <wp:positionV relativeFrom="paragraph">
                  <wp:posOffset>-363220</wp:posOffset>
                </wp:positionV>
                <wp:extent cx="5972175" cy="8315325"/>
                <wp:effectExtent l="0" t="0" r="28575" b="28575"/>
                <wp:wrapNone/>
                <wp:docPr id="8" name="8 Rectángulo"/>
                <wp:cNvGraphicFramePr/>
                <a:graphic xmlns:a="http://schemas.openxmlformats.org/drawingml/2006/main">
                  <a:graphicData uri="http://schemas.microsoft.com/office/word/2010/wordprocessingShape">
                    <wps:wsp>
                      <wps:cNvSpPr/>
                      <wps:spPr>
                        <a:xfrm>
                          <a:off x="0" y="0"/>
                          <a:ext cx="5972175" cy="8315325"/>
                        </a:xfrm>
                        <a:prstGeom prst="rect">
                          <a:avLst/>
                        </a:prstGeom>
                        <a:noFill/>
                        <a:ln w="25400" cap="flat" cmpd="sng" algn="ctr">
                          <a:solidFill>
                            <a:sysClr val="windowText" lastClr="000000"/>
                          </a:solidFill>
                          <a:prstDash val="solid"/>
                        </a:ln>
                        <a:effectLst/>
                      </wps:spPr>
                      <wps:txbx>
                        <w:txbxContent>
                          <w:p w:rsidR="00E97DBC" w:rsidRDefault="00E97DBC" w:rsidP="00E97DBC">
                            <w:pPr>
                              <w:pStyle w:val="Sinespaciado"/>
                              <w:jc w:val="center"/>
                              <w:rPr>
                                <w:rFonts w:cstheme="minorHAnsi"/>
                                <w:b/>
                              </w:rPr>
                            </w:pPr>
                            <w:r w:rsidRPr="00020907">
                              <w:rPr>
                                <w:rFonts w:cstheme="minorHAnsi"/>
                                <w:b/>
                              </w:rPr>
                              <w:t>FACULTADES Y OBLIGACIONES DEL SERVIDOR PÚBLICO</w:t>
                            </w:r>
                          </w:p>
                          <w:p w:rsidR="00020907" w:rsidRPr="00020907" w:rsidRDefault="00020907" w:rsidP="00E97DBC">
                            <w:pPr>
                              <w:pStyle w:val="Sinespaciado"/>
                              <w:jc w:val="center"/>
                              <w:rPr>
                                <w:rFonts w:cstheme="minorHAnsi"/>
                                <w:b/>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XVI. Realizar una labor permanente de difusión y orientación fiscal, así como proporcionar asesoría a los particulares cuando la soliciten, en la interpretación y aplicación de las leyes tributarias en el ámbito de competencia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XVII. Declarar la extinción de los créditos fiscales y de las facultades de las autoridades fiscales municipales para determinarlos y liquidarlos, en los casos y con las condiciones que determina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XVIII. Determinar en cantidad líquida las responsabilidades de los servidores públicos del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Municipio o de particulares, que hayan causado daño o perjuicio a la Hacienda Municipal y, en su caso, notificar al Síndico los hechos o actos constitutivos de delito, a fin de que se presenten las denuncias correspondientes;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XIX. Vigilar que se recauden, concentren y custodien los créditos fiscales a cargo de los contribuyentes;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 Cuidar de los recursos que por cualquier concepto deba percibir el Municipio, ya sea por cuenta propia o ajena, y desarrollar una política de control del gasto e incremento de su eficiencia;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 Emitir opiniones técnicas de procedencia o improcedencia respecto de las iniciativas, acuerdos o actos que involucren recursos públicos;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XXII. Llevar a cabo un análisis y una evaluación financiera de lo recaudado, con respecto a lo presupuestado, explicando las causas de las variaciones;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XXIII. Establecer los procedimientos o mecanismos necesarios para el manejo y control de los gastos del Municipio, con estricto apego a los principios de transparencia y austeridad.</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 xml:space="preserve">XXIV. Informar y vigilar que las dependencias cumplan con los procedimientos y mecanismos emitidos por la </w:t>
                            </w:r>
                            <w:r w:rsidR="000C1770" w:rsidRPr="00020907">
                              <w:rPr>
                                <w:rFonts w:cstheme="minorHAnsi"/>
                                <w:color w:val="000000"/>
                                <w:sz w:val="18"/>
                                <w:szCs w:val="18"/>
                              </w:rPr>
                              <w:t>Hacienda;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 Elaborar el proyecto de presupuesto de egresos en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XXVI. Proponer iniciativas de presupuesto base cero y multianuales, que respondan a las necesidades de desarrollo del Municipio;</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XXVII. Determinar las provisiones de gastos destinados a cada ramo administrativo, considerando a las Unidades Funcionales de Gestión Plena, así como para el sostenimiento y desarrollo de los servicios públicos con visión de primer nivel;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XXVIII. Elaborar anualmente, en conjunto con la Coordinación General de Administración e Innovación Gubernamental, la clasificación administrativa del gasto por dependencia;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XXIX. Revisar los anteproyectos del presupuesto de egresos que cada una de las dependencias municipales proponiendo aumentos o disminuciones a sus asignaciones, considerando los Planes y Programas municipales y en estricto apego a los principios de transparencia y austeridad;</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 xml:space="preserve">XXX. Realizar ajustes a los anteproyectos de presupuesto de egresos de las dependencias, cuando éstos no se apeguen a los criterios emitidos por la </w:t>
                            </w:r>
                            <w:r w:rsidR="000C1770" w:rsidRPr="00020907">
                              <w:rPr>
                                <w:rFonts w:cstheme="minorHAnsi"/>
                                <w:color w:val="000000"/>
                                <w:sz w:val="18"/>
                                <w:szCs w:val="18"/>
                              </w:rPr>
                              <w:t>Hacienda;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 Realizar estudios presupuestales con el propósito de verificar que el cobro de los servicios municipales corresponda al costo de la prestación de éstos;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XXXII. Planear y controlar el flujo de efectivo, a fin de asegurar la congruencia entre los ingresos y los egresos que tenga el Municipio, así como diseñar, elaborar, desarrollar y ejecutar la estrategia para el logro de finanzas sanas;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XXXIII. Contabilizar los programas económico financieros de las dependencias Municipales, conforme a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XXXIV. Sustentar la determinación de las bases de imposición para el cobro de los Impuestos Predial y sobre Transmisiones Patrimoniales, así como de las demás contribuciones;</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 Llevar a cabo inspecciones y valuaciones de los predios que conforman el Catastro Municipal, para mantener actualizados los archivos cartográficos, el padrón de contribuyentes, así como de aquellos predios que la ley señala como exentos de pago;</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XXXVI. Planear y ejecutar estudios sobre infraestructura urbana, haciendo un análisis de los valores comerciales de los bienes inmuebles ubicados en el Municipio, con la Coordinación General de Gestión de la Ciudad;</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XXXVII. Informar al Síndico los emplazamientos de carácter legal en que intervenga la</w:t>
                            </w:r>
                            <w:r w:rsidRPr="002027D9">
                              <w:rPr>
                                <w:rFonts w:ascii="Arial" w:hAnsi="Arial" w:cs="Arial"/>
                                <w:color w:val="000000"/>
                              </w:rPr>
                              <w:t xml:space="preserve"> </w:t>
                            </w:r>
                            <w:r w:rsidRPr="002027D9">
                              <w:rPr>
                                <w:rFonts w:cstheme="minorHAnsi"/>
                                <w:color w:val="000000"/>
                                <w:sz w:val="18"/>
                                <w:szCs w:val="18"/>
                              </w:rPr>
                              <w:t>Hacienda  en el ejercicio de sus funciones;</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XXXVIII. Realizar inspecciones para verificar la transparencia en la recaudación de los ingresos;</w:t>
                            </w:r>
                          </w:p>
                          <w:p w:rsidR="00E97DBC" w:rsidRPr="00020907" w:rsidRDefault="00E97DBC" w:rsidP="00020907">
                            <w:pPr>
                              <w:pStyle w:val="Sinespaciado"/>
                              <w:rPr>
                                <w:rFonts w:cstheme="minorHAnsi"/>
                                <w:sz w:val="18"/>
                                <w:szCs w:val="18"/>
                              </w:rPr>
                            </w:pPr>
                          </w:p>
                          <w:p w:rsidR="00E97DBC" w:rsidRPr="00020907" w:rsidRDefault="00E97DBC" w:rsidP="00E97DBC">
                            <w:pPr>
                              <w:jc w:val="both"/>
                              <w:rPr>
                                <w:rFonts w:cstheme="minorHAnsi"/>
                                <w:sz w:val="18"/>
                                <w:szCs w:val="18"/>
                              </w:rPr>
                            </w:pPr>
                          </w:p>
                          <w:p w:rsidR="00E97DBC" w:rsidRPr="00020907" w:rsidRDefault="00E97DBC" w:rsidP="00E97DBC">
                            <w:pPr>
                              <w:jc w:val="center"/>
                              <w:rPr>
                                <w:rFonts w:cstheme="minorHAnsi"/>
                                <w:sz w:val="18"/>
                                <w:szCs w:val="18"/>
                              </w:rPr>
                            </w:pPr>
                          </w:p>
                          <w:p w:rsidR="00E97DBC" w:rsidRPr="00020907" w:rsidRDefault="00E97DBC" w:rsidP="00E97DBC">
                            <w:pPr>
                              <w:jc w:val="center"/>
                              <w:rPr>
                                <w:rFonts w:cstheme="minorHAnsi"/>
                                <w:sz w:val="18"/>
                                <w:szCs w:val="18"/>
                              </w:rPr>
                            </w:pPr>
                          </w:p>
                          <w:p w:rsidR="00E97DBC" w:rsidRPr="00020907" w:rsidRDefault="00E97DBC" w:rsidP="00E97DBC">
                            <w:pP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0" style="position:absolute;margin-left:-5.55pt;margin-top:-28.6pt;width:470.25pt;height:6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" filled="f" strokecolor="windowText" strokeweight="2pt">
                <v:textbox>
                  <w:txbxContent>
                    <w:p w:rsidR="00E97DBC" w:rsidRDefault="00E97DBC" w:rsidP="00E97DBC">
                      <w:pPr>
                        <w:pStyle w:val="Sinespaciado"/>
                        <w:jc w:val="center"/>
                        <w:rPr>
                          <w:rFonts w:cstheme="minorHAnsi"/>
                          <w:b/>
                        </w:rPr>
                      </w:pPr>
                      <w:r w:rsidRPr="00020907">
                        <w:rPr>
                          <w:rFonts w:cstheme="minorHAnsi"/>
                          <w:b/>
                        </w:rPr>
                        <w:t>FACULTADES Y OBLIGACIONES DEL SERVIDOR PÚBLICO</w:t>
                      </w:r>
                    </w:p>
                    <w:p w:rsidR="00020907" w:rsidRPr="00020907" w:rsidRDefault="00020907" w:rsidP="00E97DBC">
                      <w:pPr>
                        <w:pStyle w:val="Sinespaciado"/>
                        <w:jc w:val="center"/>
                        <w:rPr>
                          <w:rFonts w:cstheme="minorHAnsi"/>
                          <w:b/>
                        </w:rPr>
                      </w:pP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XVI. Realizar una labor permanente de difusión y orientación fiscal, así como proporcionar asesoría a los particulares cuando la soliciten, en la interpretación y aplicación de las leyes tributarias en el ámbito de competencia municipal;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XVII. Declarar la extinción de los créditos fiscales y de las facultades de las autoridades fiscales municipales para determinarlos y liquidarlos, en los casos y con las condiciones que determina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XVIII. Determinar en cantidad líquida las responsabilidades de los servidores públicos del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Municipio o de particulares, que hayan causado daño o perjuicio a la Hacienda Municipal y, en su caso, notificar al Síndico los hechos o actos constitutivos de delito, a fin de que se presenten las denuncias correspondientes;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XIX. Vigilar que se recauden, concentren y custodien los créditos fiscales a cargo de los contribuyentes;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 Cuidar de los recursos que por cualquier concepto deba percibir el Municipio, ya sea por cuenta propia o ajena, y desarrollar una política de control del gasto e incremento de su eficiencia;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 Emitir opiniones técnicas de procedencia o improcedencia respecto de las iniciativas, acuerdos o actos que involucren recursos públicos;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XXII. Llevar a cabo un análisis y una evaluación financiera de lo recaudado, con respecto a lo presupuestado, explicando las causas de las variaciones;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XXIII. Establecer los procedimientos o mecanismos necesarios para el manejo y control de los gastos del Municipio, con estricto apego a los principios de transparencia y austeridad.</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 xml:space="preserve">XXIV. Informar y vigilar que las dependencias cumplan con los procedimientos y mecanismos emitidos por la </w:t>
                      </w:r>
                      <w:r w:rsidR="000C1770" w:rsidRPr="00020907">
                        <w:rPr>
                          <w:rFonts w:cstheme="minorHAnsi"/>
                          <w:color w:val="000000"/>
                          <w:sz w:val="18"/>
                          <w:szCs w:val="18"/>
                        </w:rPr>
                        <w:t>Hacienda;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 Elaborar el proyecto de presupuesto de egresos en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XXVI. Proponer iniciativas de presupuesto base cero y multianuales, que respondan a las necesidades de desarrollo del Municipio;</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XXVII. Determinar las provisiones de gastos destinados a cada ramo administrativo, considerando a las Unidades Funcionales de Gestión Plena, así como para el sostenimiento y desarrollo de los servicios públicos con visión de primer nivel;</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XXVIII. Elaborar anualmente, en conjunto con la Coordinación General de Administración e Innovación Gubernamental, la clasificación administrativa del gasto por dependencia;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XXIX. Revisar los anteproyectos del presupuesto de egresos que cada una de las dependencias municipales proponiendo aumentos o disminuciones a sus asignaciones, considerando los Planes y Programas municipales y en estricto apego a los principios de transparencia y austeridad;</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 xml:space="preserve">XXX. Realizar ajustes a los anteproyectos de presupuesto de egresos de las dependencias, cuando éstos no se apeguen a los criterios emitidos por la </w:t>
                      </w:r>
                      <w:r w:rsidR="000C1770" w:rsidRPr="00020907">
                        <w:rPr>
                          <w:rFonts w:cstheme="minorHAnsi"/>
                          <w:color w:val="000000"/>
                          <w:sz w:val="18"/>
                          <w:szCs w:val="18"/>
                        </w:rPr>
                        <w:t>H</w:t>
                      </w:r>
                      <w:bookmarkStart w:id="1" w:name="_GoBack"/>
                      <w:bookmarkEnd w:id="1"/>
                      <w:r w:rsidR="000C1770" w:rsidRPr="00020907">
                        <w:rPr>
                          <w:rFonts w:cstheme="minorHAnsi"/>
                          <w:color w:val="000000"/>
                          <w:sz w:val="18"/>
                          <w:szCs w:val="18"/>
                        </w:rPr>
                        <w:t>acienda;</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 Realizar estudios presupuestales con el propósito de verificar que el cobro de los servicios municipales corresponda al costo de la prestación de éstos;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XXXII. Planear y controlar el flujo de efectivo, a fin de asegurar la congruencia entre los ingresos y los egresos que tenga el Municipio, así como diseñar, elaborar, desarrollar y ejecutar la estrategia para el logro de finanzas sanas;</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XXXIII. Contabilizar los programas económico financieros de las dependencias Municipales, conforme a la normatividad aplicable;</w:t>
                      </w:r>
                    </w:p>
                    <w:p w:rsidR="00020907" w:rsidRPr="00020907" w:rsidRDefault="00020907" w:rsidP="00020907">
                      <w:pPr>
                        <w:autoSpaceDE w:val="0"/>
                        <w:autoSpaceDN w:val="0"/>
                        <w:adjustRightInd w:val="0"/>
                        <w:spacing w:after="0"/>
                        <w:jc w:val="both"/>
                        <w:rPr>
                          <w:rFonts w:cstheme="minorHAnsi"/>
                          <w:color w:val="000000"/>
                          <w:sz w:val="18"/>
                          <w:szCs w:val="18"/>
                        </w:rPr>
                      </w:pPr>
                      <w:r w:rsidRPr="00020907">
                        <w:rPr>
                          <w:rFonts w:cstheme="minorHAnsi"/>
                          <w:color w:val="000000"/>
                          <w:sz w:val="18"/>
                          <w:szCs w:val="18"/>
                        </w:rPr>
                        <w:t>XXXIV. Sustentar la determinación de las bases de imposición para el cobro de los Impuestos Predial y sobre Transmisiones Patrimoniales, así como de las demás contribuciones;</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 Llevar a cabo inspecciones y valuaciones de los predios que conforman el Catastro Municipal, para mantener actualizados los archivos cartográficos, el padrón de contribuyentes, así como de aquellos predios que la ley señala como exentos de pago;</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XXXVI. Planear y ejecutar estudios sobre infraestructura urbana, haciendo un análisis de los valores comerciales de los bienes inmuebles ubicados en el Municipio, con la Coordinación General de Gestión de la Ciudad;</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XXXVII. Informar al Síndico los emplazamientos de carácter legal en que intervenga la</w:t>
                      </w:r>
                      <w:r w:rsidRPr="002027D9">
                        <w:rPr>
                          <w:rFonts w:ascii="Arial" w:hAnsi="Arial" w:cs="Arial"/>
                          <w:color w:val="000000"/>
                        </w:rPr>
                        <w:t xml:space="preserve"> </w:t>
                      </w:r>
                      <w:r w:rsidRPr="002027D9">
                        <w:rPr>
                          <w:rFonts w:cstheme="minorHAnsi"/>
                          <w:color w:val="000000"/>
                          <w:sz w:val="18"/>
                          <w:szCs w:val="18"/>
                        </w:rPr>
                        <w:t>Hacienda  en el ejercicio de sus funciones;</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XXXVIII. Realizar inspecciones para verificar la transparencia en la recaudación de los ingresos;</w:t>
                      </w:r>
                    </w:p>
                    <w:p w:rsidR="00E97DBC" w:rsidRPr="00020907" w:rsidRDefault="00E97DBC" w:rsidP="00020907">
                      <w:pPr>
                        <w:pStyle w:val="Sinespaciado"/>
                        <w:rPr>
                          <w:rFonts w:cstheme="minorHAnsi"/>
                          <w:sz w:val="18"/>
                          <w:szCs w:val="18"/>
                        </w:rPr>
                      </w:pPr>
                    </w:p>
                    <w:p w:rsidR="00E97DBC" w:rsidRPr="00020907" w:rsidRDefault="00E97DBC" w:rsidP="00E97DBC">
                      <w:pPr>
                        <w:jc w:val="both"/>
                        <w:rPr>
                          <w:rFonts w:cstheme="minorHAnsi"/>
                          <w:sz w:val="18"/>
                          <w:szCs w:val="18"/>
                        </w:rPr>
                      </w:pPr>
                    </w:p>
                    <w:p w:rsidR="00E97DBC" w:rsidRPr="00020907" w:rsidRDefault="00E97DBC" w:rsidP="00E97DBC">
                      <w:pPr>
                        <w:jc w:val="center"/>
                        <w:rPr>
                          <w:rFonts w:cstheme="minorHAnsi"/>
                          <w:sz w:val="18"/>
                          <w:szCs w:val="18"/>
                        </w:rPr>
                      </w:pPr>
                    </w:p>
                    <w:p w:rsidR="00E97DBC" w:rsidRPr="00020907" w:rsidRDefault="00E97DBC" w:rsidP="00E97DBC">
                      <w:pPr>
                        <w:jc w:val="center"/>
                        <w:rPr>
                          <w:rFonts w:cstheme="minorHAnsi"/>
                          <w:sz w:val="18"/>
                          <w:szCs w:val="18"/>
                        </w:rPr>
                      </w:pPr>
                    </w:p>
                    <w:p w:rsidR="00E97DBC" w:rsidRPr="00020907" w:rsidRDefault="00E97DBC" w:rsidP="00E97DBC">
                      <w:pPr>
                        <w:rPr>
                          <w:rFonts w:cstheme="minorHAnsi"/>
                          <w:sz w:val="18"/>
                          <w:szCs w:val="18"/>
                        </w:rPr>
                      </w:pPr>
                    </w:p>
                  </w:txbxContent>
                </v:textbox>
              </v:rect>
            </w:pict>
          </mc:Fallback>
        </mc:AlternateContent>
      </w:r>
    </w:p>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E97DBC" w:rsidRDefault="00E97DBC"/>
    <w:p w:rsidR="002027D9" w:rsidRDefault="002027D9">
      <w:r w:rsidRPr="00020907">
        <w:rPr>
          <w:noProof/>
          <w:sz w:val="28"/>
          <w:szCs w:val="28"/>
          <w:lang w:eastAsia="es-MX"/>
        </w:rPr>
        <w:lastRenderedPageBreak/>
        <mc:AlternateContent>
          <mc:Choice Requires="wps">
            <w:drawing>
              <wp:anchor distT="0" distB="0" distL="114300" distR="114300" simplePos="0" relativeHeight="251673600" behindDoc="0" locked="0" layoutInCell="1" allowOverlap="1" wp14:anchorId="3C2A1E2B" wp14:editId="36D41F7A">
                <wp:simplePos x="0" y="0"/>
                <wp:positionH relativeFrom="column">
                  <wp:posOffset>-3810</wp:posOffset>
                </wp:positionH>
                <wp:positionV relativeFrom="paragraph">
                  <wp:posOffset>-363219</wp:posOffset>
                </wp:positionV>
                <wp:extent cx="5972175" cy="4781550"/>
                <wp:effectExtent l="0" t="0" r="28575" b="19050"/>
                <wp:wrapNone/>
                <wp:docPr id="11" name="11 Rectángulo"/>
                <wp:cNvGraphicFramePr/>
                <a:graphic xmlns:a="http://schemas.openxmlformats.org/drawingml/2006/main">
                  <a:graphicData uri="http://schemas.microsoft.com/office/word/2010/wordprocessingShape">
                    <wps:wsp>
                      <wps:cNvSpPr/>
                      <wps:spPr>
                        <a:xfrm>
                          <a:off x="0" y="0"/>
                          <a:ext cx="5972175" cy="4781550"/>
                        </a:xfrm>
                        <a:prstGeom prst="rect">
                          <a:avLst/>
                        </a:prstGeom>
                        <a:noFill/>
                        <a:ln w="25400" cap="flat" cmpd="sng" algn="ctr">
                          <a:solidFill>
                            <a:sysClr val="windowText" lastClr="000000"/>
                          </a:solidFill>
                          <a:prstDash val="solid"/>
                        </a:ln>
                        <a:effectLst/>
                      </wps:spPr>
                      <wps:txbx>
                        <w:txbxContent>
                          <w:p w:rsidR="00020907" w:rsidRPr="002027D9" w:rsidRDefault="00020907" w:rsidP="00020907">
                            <w:pPr>
                              <w:pStyle w:val="Sinespaciado"/>
                              <w:jc w:val="center"/>
                              <w:rPr>
                                <w:rFonts w:cstheme="minorHAnsi"/>
                                <w:b/>
                                <w:sz w:val="18"/>
                                <w:szCs w:val="18"/>
                              </w:rPr>
                            </w:pPr>
                            <w:r w:rsidRPr="002027D9">
                              <w:rPr>
                                <w:rFonts w:cstheme="minorHAnsi"/>
                                <w:b/>
                                <w:sz w:val="18"/>
                                <w:szCs w:val="18"/>
                              </w:rPr>
                              <w:t>FACULTADES Y OBLIGACIONES DEL SERVIDOR PÚBLICO</w:t>
                            </w:r>
                          </w:p>
                          <w:p w:rsidR="00020907" w:rsidRPr="002027D9" w:rsidRDefault="00020907" w:rsidP="00020907">
                            <w:pPr>
                              <w:rPr>
                                <w:rFonts w:cstheme="minorHAnsi"/>
                                <w:sz w:val="18"/>
                                <w:szCs w:val="18"/>
                              </w:rPr>
                            </w:pP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XXXIX. Ordenar la intervención de las taquillas de espectáculos públicos cuando los sujetos pasivos no cumplan con las disposiciones de la normatividad aplicable;</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 Ordenar la clausura de los establecimientos, en los términos de la normatividad aplicable;</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 Supervisar que se efectúe el registro contable de los impuestos, derechos, productos, aprovechamientos y demás ingresos públicos municipales, que se hayan recaudado de conformidad a la normatividad aplicable;</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XLII. Establecer y supervisar los mecanismos para que los recursos recaudados se depositen de manera expedita y sin menoscabo de la Hacienda Pública Municipal en las instituciones financieras correspondientes;</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XLIII. Verificar que el gasto de las dependencias municipales se encuentre debidamente justificado, comprobado y que cuente con suficiencia presupuestal de acuerdo a la partida autorizada;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XLIV. Enviar al órgano fiscalizador a más tardar el día veinte de cada mes la cuenta pública del mes anterior, a más tardar el último día de julio la cuenta pública del primer semestre y a más tardar el último día de febrero, la cuenta pública del año inmediato anterior;</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 Llevar el registro y control sistematizado de la deuda pública y la contabilidad gubernamental del Municipio de acuerdo a la normatividad aplicable, informando al</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Ayuntamiento el estado que guarda la misma, trimestralmente o cuando así lo requiera;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XLVI. Delegar facultades y autorizar a servidores públicos de la Hacienda  para el despacho y vigilancia de los asuntos que sean de su competencia;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XLVII. Autorizar a los Servidores Públicos encargados de realizar el desahogo del procedimiento administrativo de ejecución;</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XLVIII. Solicitar información a las Coordinaciones Generales, en el ámbito de su competencia;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 xml:space="preserve">XLIX. Proponer y gestionar la actualización de las disposiciones reglamentarias relacionadas con las actividades de la Hacienda  que incidan de manera positiva en el logro de finanzas sanas y la eficiencia y eficacia administrativa; y </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L. Las demás previstas en la normatividad.</w:t>
                            </w:r>
                          </w:p>
                          <w:p w:rsidR="002027D9" w:rsidRPr="002027D9" w:rsidRDefault="002027D9" w:rsidP="002027D9">
                            <w:pPr>
                              <w:pStyle w:val="Sinespaciado"/>
                              <w:rPr>
                                <w:rFonts w:cstheme="minorHAnsi"/>
                                <w:sz w:val="18"/>
                                <w:szCs w:val="18"/>
                              </w:rPr>
                            </w:pPr>
                          </w:p>
                          <w:p w:rsidR="00020907" w:rsidRDefault="00020907" w:rsidP="00020907">
                            <w:pPr>
                              <w:jc w:val="both"/>
                              <w:rPr>
                                <w:rFonts w:cstheme="minorHAnsi"/>
                                <w:sz w:val="18"/>
                                <w:szCs w:val="18"/>
                              </w:rPr>
                            </w:pPr>
                          </w:p>
                          <w:p w:rsidR="000C1770" w:rsidRPr="000C1770" w:rsidRDefault="000C1770" w:rsidP="000C1770">
                            <w:pPr>
                              <w:jc w:val="right"/>
                              <w:rPr>
                                <w:rFonts w:cstheme="minorHAnsi"/>
                                <w:b/>
                                <w:sz w:val="18"/>
                                <w:szCs w:val="18"/>
                              </w:rPr>
                            </w:pPr>
                            <w:r w:rsidRPr="000C1770">
                              <w:rPr>
                                <w:b/>
                                <w:sz w:val="18"/>
                                <w:szCs w:val="18"/>
                              </w:rPr>
                              <w:t>Fuente: REGLAMENTO DE LA ADMINISTRACIÓN PÚBLICA MUNICIPAL DE OCOTLÁN</w:t>
                            </w:r>
                          </w:p>
                          <w:p w:rsidR="00020907" w:rsidRPr="002027D9" w:rsidRDefault="00020907" w:rsidP="00020907">
                            <w:pPr>
                              <w:jc w:val="center"/>
                              <w:rPr>
                                <w:rFonts w:cstheme="minorHAnsi"/>
                                <w:sz w:val="18"/>
                                <w:szCs w:val="18"/>
                              </w:rPr>
                            </w:pPr>
                          </w:p>
                          <w:p w:rsidR="00020907" w:rsidRPr="002027D9" w:rsidRDefault="00020907" w:rsidP="00020907">
                            <w:pPr>
                              <w:jc w:val="center"/>
                              <w:rPr>
                                <w:rFonts w:cstheme="minorHAnsi"/>
                                <w:sz w:val="18"/>
                                <w:szCs w:val="18"/>
                              </w:rPr>
                            </w:pPr>
                          </w:p>
                          <w:p w:rsidR="00020907" w:rsidRPr="002027D9" w:rsidRDefault="00020907" w:rsidP="00020907">
                            <w:pPr>
                              <w:rPr>
                                <w:rFonts w:cstheme="minorHAns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1" style="position:absolute;margin-left:-.3pt;margin-top:-28.6pt;width:470.25pt;height:3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" filled="f" strokecolor="windowText" strokeweight="2pt">
                <v:textbox>
                  <w:txbxContent>
                    <w:p w:rsidR="00020907" w:rsidRPr="002027D9" w:rsidRDefault="00020907" w:rsidP="00020907">
                      <w:pPr>
                        <w:pStyle w:val="Sinespaciado"/>
                        <w:jc w:val="center"/>
                        <w:rPr>
                          <w:rFonts w:cstheme="minorHAnsi"/>
                          <w:b/>
                          <w:sz w:val="18"/>
                          <w:szCs w:val="18"/>
                        </w:rPr>
                      </w:pPr>
                      <w:r w:rsidRPr="002027D9">
                        <w:rPr>
                          <w:rFonts w:cstheme="minorHAnsi"/>
                          <w:b/>
                          <w:sz w:val="18"/>
                          <w:szCs w:val="18"/>
                        </w:rPr>
                        <w:t>FACULTADES Y OBLIGACIONES DEL SERVIDOR PÚBLICO</w:t>
                      </w:r>
                    </w:p>
                    <w:p w:rsidR="00020907" w:rsidRPr="002027D9" w:rsidRDefault="00020907" w:rsidP="00020907">
                      <w:pPr>
                        <w:rPr>
                          <w:rFonts w:cstheme="minorHAnsi"/>
                          <w:sz w:val="18"/>
                          <w:szCs w:val="18"/>
                        </w:rPr>
                      </w:pP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XXXIX. Ordenar la intervención de las taquillas de espectáculos públicos cuando los sujetos pasivos no cumplan con las disposiciones de la normatividad aplicable;</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 Ordenar la clausura de los establecimientos, en los términos de la normatividad aplicable;</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 Supervisar que se efectúe el registro contable de los impuestos, derechos, productos, aprovechamientos y demás ingresos públicos municipales, que se hayan recaudado de conformidad a la normatividad aplicable;</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XLII. Establecer y supervisar los mecanismos para que los recursos recaudados se depositen de manera expedita y sin menoscabo de la Hacienda Pública Municipal en las instituciones financieras correspondientes;</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XLIII. Verificar que el gasto de las dependencias municipales se encuentre debidamente justificado, comprobado y que cuente con suficiencia presupuestal de acuerdo a la partida autorizada;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XLIV. Enviar al órgano fiscalizador a más tardar el día veinte de cada mes la cuenta pública del mes anterior, a más tardar el último día de julio la cuenta pública del primer semestre y a más tardar el último día de febrero, la cuenta pública del año inmediato anterior;</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 Llevar el registro y control sistematizado de la deuda pública y la contabilidad gubernamental del Municipio de acuerdo a la normatividad aplicable, informando al</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Ayuntamiento el estado que guarda la misma, trimestralmente o cuando así lo requiera;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XLVI. Delegar facultades y autorizar a servidores públicos de la Hacienda  para el despacho y vigilancia de los asuntos que sean de su competencia;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XLVII. Autorizar a los Servidores Públicos encargados de realizar el desahogo del procedimiento administrativo de ejecución;</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XLVIII. Solicitar información a las Coordinaciones Generales, en el ámbito de su competencia;</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 xml:space="preserve">XLIX. Proponer y gestionar la actualización de las disposiciones reglamentarias relacionadas con las actividades de la Hacienda  que incidan de manera positiva en el logro de finanzas sanas y la eficiencia y eficacia administrativa; y </w:t>
                      </w:r>
                    </w:p>
                    <w:p w:rsidR="002027D9" w:rsidRPr="002027D9" w:rsidRDefault="002027D9" w:rsidP="002027D9">
                      <w:pPr>
                        <w:autoSpaceDE w:val="0"/>
                        <w:autoSpaceDN w:val="0"/>
                        <w:adjustRightInd w:val="0"/>
                        <w:spacing w:after="0"/>
                        <w:jc w:val="both"/>
                        <w:rPr>
                          <w:rFonts w:cstheme="minorHAnsi"/>
                          <w:color w:val="000000"/>
                          <w:sz w:val="18"/>
                          <w:szCs w:val="18"/>
                        </w:rPr>
                      </w:pPr>
                      <w:r w:rsidRPr="002027D9">
                        <w:rPr>
                          <w:rFonts w:cstheme="minorHAnsi"/>
                          <w:color w:val="000000"/>
                          <w:sz w:val="18"/>
                          <w:szCs w:val="18"/>
                        </w:rPr>
                        <w:t>L. Las demás previstas en la normatividad.</w:t>
                      </w:r>
                    </w:p>
                    <w:p w:rsidR="002027D9" w:rsidRPr="002027D9" w:rsidRDefault="002027D9" w:rsidP="002027D9">
                      <w:pPr>
                        <w:pStyle w:val="Sinespaciado"/>
                        <w:rPr>
                          <w:rFonts w:cstheme="minorHAnsi"/>
                          <w:sz w:val="18"/>
                          <w:szCs w:val="18"/>
                        </w:rPr>
                      </w:pPr>
                    </w:p>
                    <w:p w:rsidR="00020907" w:rsidRDefault="00020907" w:rsidP="00020907">
                      <w:pPr>
                        <w:jc w:val="both"/>
                        <w:rPr>
                          <w:rFonts w:cstheme="minorHAnsi"/>
                          <w:sz w:val="18"/>
                          <w:szCs w:val="18"/>
                        </w:rPr>
                      </w:pPr>
                    </w:p>
                    <w:p w:rsidR="000C1770" w:rsidRPr="000C1770" w:rsidRDefault="000C1770" w:rsidP="000C1770">
                      <w:pPr>
                        <w:jc w:val="right"/>
                        <w:rPr>
                          <w:rFonts w:cstheme="minorHAnsi"/>
                          <w:b/>
                          <w:sz w:val="18"/>
                          <w:szCs w:val="18"/>
                        </w:rPr>
                      </w:pPr>
                      <w:r w:rsidRPr="000C1770">
                        <w:rPr>
                          <w:b/>
                          <w:sz w:val="18"/>
                          <w:szCs w:val="18"/>
                        </w:rPr>
                        <w:t>Fuente: REGLAMENTO DE LA ADMINISTRACIÓN PÚBLICA MUNICIPAL DE OCOTLÁN</w:t>
                      </w:r>
                    </w:p>
                    <w:p w:rsidR="00020907" w:rsidRPr="002027D9" w:rsidRDefault="00020907" w:rsidP="00020907">
                      <w:pPr>
                        <w:jc w:val="center"/>
                        <w:rPr>
                          <w:rFonts w:cstheme="minorHAnsi"/>
                          <w:sz w:val="18"/>
                          <w:szCs w:val="18"/>
                        </w:rPr>
                      </w:pPr>
                    </w:p>
                    <w:p w:rsidR="00020907" w:rsidRPr="002027D9" w:rsidRDefault="00020907" w:rsidP="00020907">
                      <w:pPr>
                        <w:jc w:val="center"/>
                        <w:rPr>
                          <w:rFonts w:cstheme="minorHAnsi"/>
                          <w:sz w:val="18"/>
                          <w:szCs w:val="18"/>
                        </w:rPr>
                      </w:pPr>
                    </w:p>
                    <w:p w:rsidR="00020907" w:rsidRPr="002027D9" w:rsidRDefault="00020907" w:rsidP="00020907">
                      <w:pPr>
                        <w:rPr>
                          <w:rFonts w:cstheme="minorHAnsi"/>
                          <w:sz w:val="18"/>
                          <w:szCs w:val="18"/>
                        </w:rPr>
                      </w:pPr>
                    </w:p>
                  </w:txbxContent>
                </v:textbox>
              </v:rect>
            </w:pict>
          </mc:Fallback>
        </mc:AlternateContent>
      </w:r>
    </w:p>
    <w:p w:rsidR="002027D9" w:rsidRDefault="002027D9"/>
    <w:p w:rsidR="002027D9" w:rsidRDefault="002027D9"/>
    <w:p w:rsidR="002027D9" w:rsidRDefault="002027D9"/>
    <w:p w:rsidR="00020907" w:rsidRDefault="00020907"/>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2027D9" w:rsidRDefault="002027D9"/>
    <w:p w:rsidR="00E97DBC" w:rsidRDefault="00E97DBC"/>
    <w:sectPr w:rsidR="00E97DBC" w:rsidSect="00BB2419">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54" w:rsidRDefault="00C85154">
      <w:pPr>
        <w:spacing w:after="0" w:line="240" w:lineRule="auto"/>
      </w:pPr>
      <w:r>
        <w:separator/>
      </w:r>
    </w:p>
  </w:endnote>
  <w:endnote w:type="continuationSeparator" w:id="0">
    <w:p w:rsidR="00C85154" w:rsidRDefault="00C8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54" w:rsidRDefault="00C85154">
      <w:pPr>
        <w:spacing w:after="0" w:line="240" w:lineRule="auto"/>
      </w:pPr>
      <w:r>
        <w:separator/>
      </w:r>
    </w:p>
  </w:footnote>
  <w:footnote w:type="continuationSeparator" w:id="0">
    <w:p w:rsidR="00C85154" w:rsidRDefault="00C85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419" w:rsidRDefault="00BB2419">
    <w:pPr>
      <w:pStyle w:val="Encabezado"/>
    </w:pPr>
    <w:r>
      <w:rPr>
        <w:noProof/>
        <w:lang w:eastAsia="es-MX"/>
      </w:rPr>
      <w:drawing>
        <wp:inline distT="0" distB="0" distL="0" distR="0" wp14:anchorId="01C5D9A9" wp14:editId="1E3BCC23">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BB2419" w:rsidRDefault="00BB24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A4E2D"/>
    <w:multiLevelType w:val="hybridMultilevel"/>
    <w:tmpl w:val="B0C8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65"/>
    <w:rsid w:val="000066E2"/>
    <w:rsid w:val="00020907"/>
    <w:rsid w:val="000C1770"/>
    <w:rsid w:val="002027D9"/>
    <w:rsid w:val="0091662D"/>
    <w:rsid w:val="009D4288"/>
    <w:rsid w:val="009F0CBA"/>
    <w:rsid w:val="00BB2419"/>
    <w:rsid w:val="00C85154"/>
    <w:rsid w:val="00CD7A87"/>
    <w:rsid w:val="00E97DBC"/>
    <w:rsid w:val="00EE4177"/>
    <w:rsid w:val="00F122EF"/>
    <w:rsid w:val="00FA2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2265"/>
    <w:rPr>
      <w:color w:val="0000FF" w:themeColor="hyperlink"/>
      <w:u w:val="single"/>
    </w:rPr>
  </w:style>
  <w:style w:type="paragraph" w:styleId="Encabezado">
    <w:name w:val="header"/>
    <w:basedOn w:val="Normal"/>
    <w:link w:val="EncabezadoCar"/>
    <w:uiPriority w:val="99"/>
    <w:unhideWhenUsed/>
    <w:rsid w:val="00FA2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265"/>
  </w:style>
  <w:style w:type="paragraph" w:styleId="Sinespaciado">
    <w:name w:val="No Spacing"/>
    <w:uiPriority w:val="1"/>
    <w:qFormat/>
    <w:rsid w:val="00FA2265"/>
    <w:pPr>
      <w:spacing w:after="0" w:line="240" w:lineRule="auto"/>
    </w:pPr>
  </w:style>
  <w:style w:type="paragraph" w:styleId="Textodeglobo">
    <w:name w:val="Balloon Text"/>
    <w:basedOn w:val="Normal"/>
    <w:link w:val="TextodegloboCar"/>
    <w:uiPriority w:val="99"/>
    <w:semiHidden/>
    <w:unhideWhenUsed/>
    <w:rsid w:val="00FA22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265"/>
    <w:rPr>
      <w:rFonts w:ascii="Tahoma" w:hAnsi="Tahoma" w:cs="Tahoma"/>
      <w:sz w:val="16"/>
      <w:szCs w:val="16"/>
    </w:rPr>
  </w:style>
  <w:style w:type="paragraph" w:styleId="Piedepgina">
    <w:name w:val="footer"/>
    <w:basedOn w:val="Normal"/>
    <w:link w:val="PiedepginaCar"/>
    <w:uiPriority w:val="99"/>
    <w:unhideWhenUsed/>
    <w:rsid w:val="00E97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2265"/>
    <w:rPr>
      <w:color w:val="0000FF" w:themeColor="hyperlink"/>
      <w:u w:val="single"/>
    </w:rPr>
  </w:style>
  <w:style w:type="paragraph" w:styleId="Encabezado">
    <w:name w:val="header"/>
    <w:basedOn w:val="Normal"/>
    <w:link w:val="EncabezadoCar"/>
    <w:uiPriority w:val="99"/>
    <w:unhideWhenUsed/>
    <w:rsid w:val="00FA2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265"/>
  </w:style>
  <w:style w:type="paragraph" w:styleId="Sinespaciado">
    <w:name w:val="No Spacing"/>
    <w:uiPriority w:val="1"/>
    <w:qFormat/>
    <w:rsid w:val="00FA2265"/>
    <w:pPr>
      <w:spacing w:after="0" w:line="240" w:lineRule="auto"/>
    </w:pPr>
  </w:style>
  <w:style w:type="paragraph" w:styleId="Textodeglobo">
    <w:name w:val="Balloon Text"/>
    <w:basedOn w:val="Normal"/>
    <w:link w:val="TextodegloboCar"/>
    <w:uiPriority w:val="99"/>
    <w:semiHidden/>
    <w:unhideWhenUsed/>
    <w:rsid w:val="00FA22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265"/>
    <w:rPr>
      <w:rFonts w:ascii="Tahoma" w:hAnsi="Tahoma" w:cs="Tahoma"/>
      <w:sz w:val="16"/>
      <w:szCs w:val="16"/>
    </w:rPr>
  </w:style>
  <w:style w:type="paragraph" w:styleId="Piedepgina">
    <w:name w:val="footer"/>
    <w:basedOn w:val="Normal"/>
    <w:link w:val="PiedepginaCar"/>
    <w:uiPriority w:val="99"/>
    <w:unhideWhenUsed/>
    <w:rsid w:val="00E97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19</Words>
  <Characters>106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User</cp:lastModifiedBy>
  <cp:revision>6</cp:revision>
  <cp:lastPrinted>2016-03-16T19:48:00Z</cp:lastPrinted>
  <dcterms:created xsi:type="dcterms:W3CDTF">2016-02-24T22:22:00Z</dcterms:created>
  <dcterms:modified xsi:type="dcterms:W3CDTF">2016-03-16T19:49:00Z</dcterms:modified>
</cp:coreProperties>
</file>