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6AF18" w14:textId="56B233BF" w:rsidR="00BC1203" w:rsidRPr="00915755" w:rsidRDefault="00915755" w:rsidP="001E2536">
      <w:pPr>
        <w:pStyle w:val="Sinespaciado"/>
        <w:spacing w:line="360" w:lineRule="auto"/>
        <w:jc w:val="center"/>
        <w:rPr>
          <w:rFonts w:ascii="Arial" w:hAnsi="Arial" w:cs="Arial"/>
          <w:lang w:val="es-ES_tradnl"/>
        </w:rPr>
      </w:pPr>
      <w:r w:rsidRPr="00915755">
        <w:rPr>
          <w:rFonts w:ascii="Arial" w:hAnsi="Arial" w:cs="Arial"/>
          <w:u w:val="single"/>
          <w:lang w:val="es-ES_tradnl"/>
        </w:rPr>
        <w:t>Requirente</w:t>
      </w:r>
      <w:r w:rsidR="002E4A93" w:rsidRPr="00915755">
        <w:rPr>
          <w:rFonts w:ascii="Arial" w:hAnsi="Arial" w:cs="Arial"/>
          <w:u w:val="single"/>
          <w:lang w:val="es-ES_tradnl"/>
        </w:rPr>
        <w:t>:</w:t>
      </w:r>
      <w:r w:rsidR="00CE2247" w:rsidRPr="00915755">
        <w:rPr>
          <w:rFonts w:ascii="Arial" w:hAnsi="Arial" w:cs="Arial"/>
          <w:u w:val="single"/>
          <w:lang w:val="es-ES_tradnl"/>
        </w:rPr>
        <w:t xml:space="preserve"> Alumbrado Público</w:t>
      </w:r>
    </w:p>
    <w:p w14:paraId="72C7EEC7" w14:textId="77777777" w:rsidR="00BC1203" w:rsidRPr="00915755" w:rsidRDefault="00BC1203" w:rsidP="001E2536">
      <w:pPr>
        <w:pStyle w:val="Sinespaciado"/>
        <w:spacing w:line="360" w:lineRule="auto"/>
        <w:jc w:val="both"/>
        <w:rPr>
          <w:rFonts w:ascii="Arial" w:hAnsi="Arial" w:cs="Arial"/>
          <w:lang w:val="es-ES_tradnl"/>
        </w:rPr>
      </w:pPr>
    </w:p>
    <w:p w14:paraId="694115AF" w14:textId="750C1F57" w:rsidR="005B1E15" w:rsidRDefault="005B1E15" w:rsidP="005B1E15">
      <w:pPr>
        <w:pStyle w:val="Sinespaciado"/>
        <w:spacing w:line="360" w:lineRule="auto"/>
        <w:jc w:val="both"/>
        <w:rPr>
          <w:rFonts w:ascii="Arial" w:hAnsi="Arial" w:cs="Arial"/>
          <w:lang w:val="es-ES_tradnl"/>
        </w:rPr>
      </w:pPr>
      <w:r w:rsidRPr="00915755">
        <w:rPr>
          <w:rFonts w:ascii="Arial" w:hAnsi="Arial" w:cs="Arial"/>
          <w:lang w:val="es-ES_tradnl"/>
        </w:rPr>
        <w:t xml:space="preserve">En cumplimiento a lo establecido por la Constitución Política de los Estados Unidos Mexicanos en su artículo 134; en apego a los principios de eficiencia, eficacia, economía, transparencia y honradez en el uso de recursos públicos, con la finalidad de obtener las mejores condiciones del mercado, y de acuerdo a las disposiciones de la Ley de Compras </w:t>
      </w:r>
      <w:r w:rsidRPr="00915755">
        <w:rPr>
          <w:rFonts w:ascii="Arial" w:eastAsia="Times New Roman" w:hAnsi="Arial" w:cs="Arial"/>
          <w:bCs/>
          <w:lang w:val="es-ES_tradnl"/>
        </w:rPr>
        <w:t>Gubernamentales, Enajenaciones y Contratación de Servicios del Estado de Jalisco y sus Municipios</w:t>
      </w:r>
      <w:r w:rsidRPr="00915755">
        <w:rPr>
          <w:rFonts w:ascii="Arial" w:hAnsi="Arial" w:cs="Arial"/>
          <w:lang w:val="es-ES_tradnl"/>
        </w:rPr>
        <w:t xml:space="preserve">; el H. Ayuntamiento de Ocotlán, Jalisco, a través de la Dirección de Adquisiciones y Proveeduría, emite los lineamientos para participar en el proceso de </w:t>
      </w:r>
      <w:r w:rsidRPr="00915755">
        <w:rPr>
          <w:rFonts w:ascii="Arial" w:hAnsi="Arial" w:cs="Arial"/>
          <w:b/>
          <w:smallCaps/>
          <w:lang w:val="es-ES_tradnl"/>
        </w:rPr>
        <w:t>Licitación Pública Local (LPSC</w:t>
      </w:r>
      <w:r w:rsidR="008B18DB">
        <w:rPr>
          <w:rFonts w:ascii="Arial" w:hAnsi="Arial" w:cs="Arial"/>
          <w:b/>
          <w:smallCaps/>
          <w:lang w:val="es-ES_tradnl"/>
        </w:rPr>
        <w:t>/2019</w:t>
      </w:r>
      <w:r w:rsidR="007C22B0">
        <w:rPr>
          <w:rFonts w:ascii="Arial" w:hAnsi="Arial" w:cs="Arial"/>
          <w:b/>
          <w:smallCaps/>
          <w:lang w:val="es-ES_tradnl"/>
        </w:rPr>
        <w:t>/</w:t>
      </w:r>
      <w:r w:rsidRPr="00915755">
        <w:rPr>
          <w:rFonts w:ascii="Arial" w:hAnsi="Arial" w:cs="Arial"/>
          <w:b/>
          <w:smallCaps/>
          <w:lang w:val="es-ES_tradnl"/>
        </w:rPr>
        <w:t>08) para la compra e instalación de sistema fotovoltaico para suministro de energía eléctrica en la presidencia municipal (techo solar)</w:t>
      </w:r>
      <w:r w:rsidRPr="00915755">
        <w:rPr>
          <w:rFonts w:ascii="Arial" w:hAnsi="Arial" w:cs="Arial"/>
          <w:b/>
          <w:lang w:val="es-ES_tradnl"/>
        </w:rPr>
        <w:t xml:space="preserve"> </w:t>
      </w:r>
      <w:r w:rsidRPr="00915755">
        <w:rPr>
          <w:rFonts w:ascii="Arial" w:hAnsi="Arial" w:cs="Arial"/>
          <w:lang w:val="es-ES_tradnl"/>
        </w:rPr>
        <w:t>para lo cual, en apego al artículo 72 de ley de compras antes mencionada, se establecen las siguientes:</w:t>
      </w:r>
    </w:p>
    <w:p w14:paraId="6D1B46A9" w14:textId="77777777" w:rsidR="007C22B0" w:rsidRPr="00915755" w:rsidRDefault="007C22B0" w:rsidP="005B1E15">
      <w:pPr>
        <w:pStyle w:val="Sinespaciado"/>
        <w:spacing w:line="360" w:lineRule="auto"/>
        <w:jc w:val="both"/>
        <w:rPr>
          <w:rFonts w:ascii="Arial" w:hAnsi="Arial" w:cs="Arial"/>
          <w:lang w:val="es-ES_tradnl"/>
        </w:rPr>
      </w:pPr>
    </w:p>
    <w:p w14:paraId="36B09192" w14:textId="58098A9E" w:rsidR="001E2536" w:rsidRPr="00915755" w:rsidRDefault="009212A8" w:rsidP="001E2536">
      <w:pPr>
        <w:pStyle w:val="Sinespaciado"/>
        <w:spacing w:line="360" w:lineRule="auto"/>
        <w:jc w:val="center"/>
        <w:rPr>
          <w:rFonts w:ascii="Arial" w:hAnsi="Arial" w:cs="Arial"/>
          <w:b/>
          <w:smallCaps/>
          <w:lang w:val="es-ES_tradnl"/>
        </w:rPr>
      </w:pPr>
      <w:r w:rsidRPr="00915755">
        <w:rPr>
          <w:rFonts w:ascii="Arial" w:hAnsi="Arial" w:cs="Arial"/>
          <w:b/>
          <w:smallCaps/>
          <w:lang w:val="es-ES_tradnl"/>
        </w:rPr>
        <w:t>Bases de Licitación.</w:t>
      </w:r>
    </w:p>
    <w:p w14:paraId="2ECD54EC" w14:textId="77777777" w:rsidR="00450013" w:rsidRPr="00915755" w:rsidRDefault="00450013" w:rsidP="001E2536">
      <w:pPr>
        <w:pStyle w:val="Sinespaciado"/>
        <w:spacing w:line="360" w:lineRule="auto"/>
        <w:jc w:val="center"/>
        <w:rPr>
          <w:rFonts w:ascii="Arial" w:hAnsi="Arial" w:cs="Arial"/>
          <w:b/>
          <w:smallCaps/>
          <w:lang w:val="es-ES_tradnl"/>
        </w:rPr>
      </w:pPr>
    </w:p>
    <w:p w14:paraId="163FB522" w14:textId="1D66F68C" w:rsidR="00450013" w:rsidRPr="00915755" w:rsidRDefault="009212A8" w:rsidP="00DD5EE2">
      <w:pPr>
        <w:pStyle w:val="Sinespaciado"/>
        <w:numPr>
          <w:ilvl w:val="0"/>
          <w:numId w:val="7"/>
        </w:numPr>
        <w:spacing w:line="360" w:lineRule="auto"/>
        <w:ind w:left="567" w:hanging="567"/>
        <w:rPr>
          <w:rFonts w:ascii="Arial" w:hAnsi="Arial" w:cs="Arial"/>
          <w:b/>
          <w:smallCaps/>
          <w:lang w:val="es-ES_tradnl"/>
        </w:rPr>
      </w:pPr>
      <w:r w:rsidRPr="00915755">
        <w:rPr>
          <w:rFonts w:ascii="Arial" w:hAnsi="Arial" w:cs="Arial"/>
          <w:b/>
          <w:smallCaps/>
          <w:lang w:val="es-ES_tradnl"/>
        </w:rPr>
        <w:t>Antecedentes.</w:t>
      </w:r>
    </w:p>
    <w:p w14:paraId="338E8172" w14:textId="77777777" w:rsidR="00A600CF" w:rsidRPr="00915755" w:rsidRDefault="00A600CF" w:rsidP="00A600CF">
      <w:pPr>
        <w:pStyle w:val="Sinespaciado"/>
        <w:numPr>
          <w:ilvl w:val="1"/>
          <w:numId w:val="7"/>
        </w:numPr>
        <w:spacing w:line="360" w:lineRule="auto"/>
        <w:ind w:left="567" w:hanging="567"/>
        <w:jc w:val="both"/>
        <w:rPr>
          <w:rFonts w:ascii="Arial" w:hAnsi="Arial" w:cs="Arial"/>
          <w:lang w:val="es-ES_tradnl"/>
        </w:rPr>
      </w:pPr>
      <w:r w:rsidRPr="00915755">
        <w:rPr>
          <w:rFonts w:ascii="Arial" w:eastAsiaTheme="minorEastAsia" w:hAnsi="Arial" w:cs="Arial"/>
          <w:lang w:val="es-ES_tradnl" w:eastAsia="es-MX"/>
        </w:rPr>
        <w:t xml:space="preserve">En sesión extraordinaria de fecha 21 de diciembre de 2018, el Pleno del H. Ayuntamiento Constitucional de Ocotlán, Jalisco, aprobó el Presupuesto de Egresos para el ejercicio fiscal 2019 dos mil diecinueve, en el que, en apego a lo dispuesto por la Ley </w:t>
      </w:r>
      <w:r w:rsidRPr="00915755">
        <w:rPr>
          <w:rFonts w:ascii="Arial" w:hAnsi="Arial" w:cs="Arial"/>
          <w:lang w:val="es-ES_tradnl"/>
        </w:rPr>
        <w:t xml:space="preserve">de Compras </w:t>
      </w:r>
      <w:r w:rsidRPr="00915755">
        <w:rPr>
          <w:rFonts w:ascii="Arial" w:eastAsia="Times New Roman" w:hAnsi="Arial" w:cs="Arial"/>
          <w:bCs/>
          <w:lang w:val="es-ES_tradnl"/>
        </w:rPr>
        <w:t xml:space="preserve">Gubernamentales, Enajenaciones y Contratación de Servicios del Estado de Jalisco y sus Municipios, </w:t>
      </w:r>
      <w:r w:rsidRPr="00915755">
        <w:rPr>
          <w:rFonts w:ascii="Arial" w:hAnsi="Arial" w:cs="Arial"/>
          <w:lang w:val="es-ES_tradnl"/>
        </w:rPr>
        <w:t xml:space="preserve">estableciendo que las licitaciones públicas que el </w:t>
      </w:r>
      <w:r w:rsidRPr="00915755">
        <w:rPr>
          <w:rFonts w:ascii="Arial" w:hAnsi="Arial" w:cs="Arial"/>
          <w:color w:val="000000" w:themeColor="text1"/>
          <w:lang w:val="es-ES_tradnl" w:eastAsia="es-ES"/>
        </w:rPr>
        <w:t>monto del bien o servicio a adquirirse sea mayor a $ 600,000.00 (seiscientos mil pesos 00/100 M.N.), sin incluir impuestos, deberá realizarse con concurrencia del Comité de Adquisiciones, asimismo, estableciendo que los procedimientos referentes a contrataciones que no superen dicho monto, podrán ser conducidas por la Dirección de Adquisiciones, sin necesidad de concurrencia del Comité indicado.</w:t>
      </w:r>
      <w:r w:rsidRPr="00915755">
        <w:rPr>
          <w:rFonts w:ascii="Arial" w:eastAsiaTheme="minorEastAsia" w:hAnsi="Arial" w:cs="Arial"/>
          <w:lang w:val="es-ES_tradnl" w:eastAsia="es-MX"/>
        </w:rPr>
        <w:t xml:space="preserve"> </w:t>
      </w:r>
    </w:p>
    <w:p w14:paraId="7D08B279" w14:textId="77777777" w:rsidR="00A600CF" w:rsidRPr="00915755" w:rsidRDefault="00A600CF" w:rsidP="00A600CF">
      <w:pPr>
        <w:pStyle w:val="Sinespaciado"/>
        <w:numPr>
          <w:ilvl w:val="1"/>
          <w:numId w:val="7"/>
        </w:numPr>
        <w:spacing w:line="360" w:lineRule="auto"/>
        <w:ind w:left="567" w:hanging="567"/>
        <w:jc w:val="both"/>
        <w:rPr>
          <w:rFonts w:ascii="Arial" w:hAnsi="Arial" w:cs="Arial"/>
          <w:lang w:val="es-ES_tradnl"/>
        </w:rPr>
      </w:pPr>
      <w:r w:rsidRPr="00915755">
        <w:rPr>
          <w:rFonts w:ascii="Arial" w:hAnsi="Arial" w:cs="Arial"/>
          <w:lang w:val="es-ES_tradnl"/>
        </w:rPr>
        <w:t xml:space="preserve">Con fecha </w:t>
      </w:r>
      <w:r w:rsidRPr="00915755">
        <w:rPr>
          <w:rFonts w:ascii="Arial" w:eastAsiaTheme="minorEastAsia" w:hAnsi="Arial" w:cs="Arial"/>
          <w:lang w:val="es-ES_tradnl" w:eastAsia="es-MX"/>
        </w:rPr>
        <w:t>21 de diciembre de 2018, el Gobierno Municipal de Ocotlán, Jalisco, celebró convenio específico de colaboración y aportación de recursos, con el Organismo Público Descentralizado Intermunicipal, Asociación Intermunicipal para la Protección del Medio Ambiente y Desarrollo Sustentable del Lago de Chapala (OPDI AIPROMADES LAGO DE CHAPALA). El cual tiene como objeto establecer las bases y lineamientos para la aportación, administración y aplicación de recursos para llevar a cabo los trabajos de instalación de sistemas fotovoltaicos para el suministro de energía eléctrica en el edificio de la presidencia del municipio de Ocotlán, Jalisco.</w:t>
      </w:r>
    </w:p>
    <w:p w14:paraId="51B3D7C6" w14:textId="18D3D8F5" w:rsidR="00A600CF" w:rsidRPr="00915755" w:rsidRDefault="00A600CF" w:rsidP="00A600CF">
      <w:pPr>
        <w:pStyle w:val="Sinespaciado"/>
        <w:numPr>
          <w:ilvl w:val="1"/>
          <w:numId w:val="7"/>
        </w:numPr>
        <w:spacing w:line="360" w:lineRule="auto"/>
        <w:ind w:left="567" w:hanging="567"/>
        <w:jc w:val="both"/>
        <w:rPr>
          <w:rFonts w:ascii="Arial" w:hAnsi="Arial" w:cs="Arial"/>
          <w:lang w:val="es-ES_tradnl"/>
        </w:rPr>
      </w:pPr>
      <w:r w:rsidRPr="00915755">
        <w:rPr>
          <w:rFonts w:ascii="Arial" w:hAnsi="Arial" w:cs="Arial"/>
          <w:lang w:val="es-ES_tradnl"/>
        </w:rPr>
        <w:t>Mediante oficio de fecha 14</w:t>
      </w:r>
      <w:r w:rsidRPr="00915755">
        <w:rPr>
          <w:rFonts w:ascii="Arial" w:hAnsi="Arial" w:cs="Arial"/>
          <w:lang w:val="es-ES_tradnl"/>
        </w:rPr>
        <w:t xml:space="preserve"> de febrero</w:t>
      </w:r>
      <w:r w:rsidRPr="00915755">
        <w:rPr>
          <w:rFonts w:ascii="Arial" w:hAnsi="Arial" w:cs="Arial"/>
          <w:lang w:val="es-ES_tradnl"/>
        </w:rPr>
        <w:t xml:space="preserve"> del 2019, </w:t>
      </w:r>
      <w:r w:rsidRPr="00915755">
        <w:rPr>
          <w:rFonts w:ascii="Arial" w:hAnsi="Arial" w:cs="Arial"/>
          <w:lang w:val="es-ES_tradnl"/>
        </w:rPr>
        <w:t>el Jefe</w:t>
      </w:r>
      <w:r w:rsidRPr="00915755">
        <w:rPr>
          <w:rFonts w:ascii="Arial" w:hAnsi="Arial" w:cs="Arial"/>
          <w:lang w:val="es-ES_tradnl"/>
        </w:rPr>
        <w:t xml:space="preserve"> de Alumbrado Público remitió la requisición e investigación de mercado respecto de los bienes y servicios que aquí se licitan, solicitando la realización de los procedimientos de ley para la obtención de </w:t>
      </w:r>
      <w:r w:rsidRPr="00915755">
        <w:rPr>
          <w:rFonts w:ascii="Arial" w:hAnsi="Arial" w:cs="Arial"/>
          <w:lang w:val="es-ES_tradnl"/>
        </w:rPr>
        <w:lastRenderedPageBreak/>
        <w:t>éstos y anexando el convenio específico mencionado en el punto anterior, desprendiéndose que la contratación se sujeta a los montos referidos para la realización de licitación pública sin concurrencia del Comité de Adquisiciones.</w:t>
      </w:r>
    </w:p>
    <w:p w14:paraId="38AC3CFA" w14:textId="3BCD0A46" w:rsidR="00FF0C5A" w:rsidRPr="00915755" w:rsidRDefault="00915755" w:rsidP="00DD5EE2">
      <w:pPr>
        <w:pStyle w:val="Sinespaciado"/>
        <w:numPr>
          <w:ilvl w:val="0"/>
          <w:numId w:val="7"/>
        </w:numPr>
        <w:spacing w:line="360" w:lineRule="auto"/>
        <w:ind w:left="567" w:hanging="567"/>
        <w:rPr>
          <w:rFonts w:ascii="Arial" w:hAnsi="Arial" w:cs="Arial"/>
          <w:b/>
          <w:smallCaps/>
          <w:lang w:val="es-ES_tradnl"/>
        </w:rPr>
      </w:pPr>
      <w:r w:rsidRPr="00915755">
        <w:rPr>
          <w:rFonts w:ascii="Arial" w:hAnsi="Arial" w:cs="Arial"/>
          <w:b/>
          <w:smallCaps/>
          <w:lang w:val="es-ES_tradnl"/>
        </w:rPr>
        <w:t>Descripción de lo requerido y modalidad de contratación.</w:t>
      </w:r>
    </w:p>
    <w:p w14:paraId="00171EA7" w14:textId="11FFA8D7" w:rsidR="00A600CF" w:rsidRDefault="00A600CF" w:rsidP="00A600CF">
      <w:pPr>
        <w:pStyle w:val="Sinespaciado"/>
        <w:numPr>
          <w:ilvl w:val="1"/>
          <w:numId w:val="7"/>
        </w:numPr>
        <w:spacing w:line="360" w:lineRule="auto"/>
        <w:rPr>
          <w:rFonts w:ascii="Arial" w:hAnsi="Arial" w:cs="Arial"/>
          <w:lang w:val="es-ES_tradnl"/>
        </w:rPr>
      </w:pPr>
      <w:r w:rsidRPr="00915755">
        <w:rPr>
          <w:rFonts w:ascii="Arial" w:hAnsi="Arial" w:cs="Arial"/>
          <w:lang w:val="es-ES_tradnl"/>
        </w:rPr>
        <w:t>En anexo 1</w:t>
      </w:r>
    </w:p>
    <w:p w14:paraId="1DB2FB69" w14:textId="77777777" w:rsidR="007C22B0" w:rsidRPr="00915755" w:rsidRDefault="007C22B0" w:rsidP="007C22B0">
      <w:pPr>
        <w:pStyle w:val="Sinespaciado"/>
        <w:spacing w:line="360" w:lineRule="auto"/>
        <w:ind w:left="720"/>
        <w:rPr>
          <w:rFonts w:ascii="Arial" w:hAnsi="Arial" w:cs="Arial"/>
          <w:lang w:val="es-ES_tradnl"/>
        </w:rPr>
      </w:pPr>
    </w:p>
    <w:p w14:paraId="3C58FA50" w14:textId="066E7510" w:rsidR="005C1D68" w:rsidRPr="00915755" w:rsidRDefault="00915755" w:rsidP="00DD5EE2">
      <w:pPr>
        <w:pStyle w:val="Sinespaciado"/>
        <w:numPr>
          <w:ilvl w:val="0"/>
          <w:numId w:val="7"/>
        </w:numPr>
        <w:spacing w:line="360" w:lineRule="auto"/>
        <w:ind w:left="567" w:hanging="567"/>
        <w:rPr>
          <w:rFonts w:ascii="Arial" w:hAnsi="Arial" w:cs="Arial"/>
          <w:b/>
          <w:smallCaps/>
          <w:lang w:val="es-ES_tradnl"/>
        </w:rPr>
      </w:pPr>
      <w:r w:rsidRPr="00915755">
        <w:rPr>
          <w:rFonts w:ascii="Arial" w:hAnsi="Arial" w:cs="Arial"/>
          <w:b/>
          <w:smallCaps/>
          <w:lang w:val="es-ES_tradnl"/>
        </w:rPr>
        <w:t>Publicación y obtención de bases.</w:t>
      </w:r>
    </w:p>
    <w:p w14:paraId="69B4BCB5" w14:textId="55B85687" w:rsidR="00BA3409" w:rsidRDefault="00BA3409" w:rsidP="00621AA8">
      <w:pPr>
        <w:pStyle w:val="Sinespaciado"/>
        <w:numPr>
          <w:ilvl w:val="1"/>
          <w:numId w:val="7"/>
        </w:numPr>
        <w:spacing w:line="360" w:lineRule="auto"/>
        <w:ind w:left="567" w:hanging="567"/>
        <w:jc w:val="both"/>
        <w:rPr>
          <w:rFonts w:ascii="Arial" w:hAnsi="Arial" w:cs="Arial"/>
          <w:lang w:val="es-ES_tradnl"/>
        </w:rPr>
      </w:pPr>
      <w:r w:rsidRPr="00915755">
        <w:rPr>
          <w:rFonts w:ascii="Arial" w:hAnsi="Arial" w:cs="Arial"/>
          <w:lang w:val="es-ES_tradnl"/>
        </w:rPr>
        <w:t xml:space="preserve">Las presentes bases y sus anexos serán publicados el 18 de febrero de 2019 en el portal electrónico del Gobierno Municipal de Ocotlán, Jalisco, ubicado en la dirección: </w:t>
      </w:r>
      <w:r w:rsidRPr="008B18DB">
        <w:rPr>
          <w:rFonts w:ascii="Arial" w:hAnsi="Arial" w:cs="Arial"/>
          <w:lang w:val="es-ES_tradnl"/>
        </w:rPr>
        <w:t>http://transparencia.ocotlan.gob.mx/licitaciones_publicas,</w:t>
      </w:r>
      <w:r w:rsidRPr="00915755">
        <w:rPr>
          <w:rFonts w:ascii="Arial" w:hAnsi="Arial" w:cs="Arial"/>
          <w:lang w:val="es-ES_tradnl"/>
        </w:rPr>
        <w:t xml:space="preserve"> en formato descargable, siendo estas de acceso público. De igual forma, se cuenta con ejemplares impreso a disposición de los interesados, sin costo alguno, en las instalaciones de la Dirección de Adquisiciones y Proveeduría (Unidad Centralizada de Compras), con domicilio en calle Independencia número 228 doscientos veintiocho, Colonia Centro de Ocotlán, Jalisco; esto conforme al artículo 60 de la Ley de Compras </w:t>
      </w:r>
      <w:r w:rsidRPr="00915755">
        <w:rPr>
          <w:rFonts w:ascii="Arial" w:eastAsia="Times New Roman" w:hAnsi="Arial" w:cs="Arial"/>
          <w:bCs/>
          <w:lang w:val="es-ES_tradnl"/>
        </w:rPr>
        <w:t>Gubernamentales, Enajenaciones y Contratación de Servicios del Estado de Jalisco y sus Municipios</w:t>
      </w:r>
      <w:r w:rsidRPr="00915755">
        <w:rPr>
          <w:rFonts w:ascii="Arial" w:hAnsi="Arial" w:cs="Arial"/>
          <w:lang w:val="es-ES_tradnl"/>
        </w:rPr>
        <w:t>.</w:t>
      </w:r>
    </w:p>
    <w:p w14:paraId="683BDAC0" w14:textId="77777777" w:rsidR="007C22B0" w:rsidRDefault="007C22B0" w:rsidP="007C22B0">
      <w:pPr>
        <w:pStyle w:val="Sinespaciado"/>
        <w:spacing w:line="360" w:lineRule="auto"/>
        <w:ind w:left="567"/>
        <w:jc w:val="both"/>
        <w:rPr>
          <w:rFonts w:ascii="Arial" w:hAnsi="Arial" w:cs="Arial"/>
          <w:b/>
          <w:smallCaps/>
          <w:lang w:val="es-ES_tradnl"/>
        </w:rPr>
      </w:pPr>
    </w:p>
    <w:p w14:paraId="7A45B0AB" w14:textId="0F28D44B" w:rsidR="00C945EC" w:rsidRPr="00915755" w:rsidRDefault="00915755" w:rsidP="00DD5EE2">
      <w:pPr>
        <w:pStyle w:val="Sinespaciado"/>
        <w:numPr>
          <w:ilvl w:val="0"/>
          <w:numId w:val="7"/>
        </w:numPr>
        <w:spacing w:line="360" w:lineRule="auto"/>
        <w:ind w:left="567" w:hanging="567"/>
        <w:jc w:val="both"/>
        <w:rPr>
          <w:rFonts w:ascii="Arial" w:hAnsi="Arial" w:cs="Arial"/>
          <w:b/>
          <w:smallCaps/>
          <w:lang w:val="es-ES_tradnl"/>
        </w:rPr>
      </w:pPr>
      <w:r w:rsidRPr="00915755">
        <w:rPr>
          <w:rFonts w:ascii="Arial" w:hAnsi="Arial" w:cs="Arial"/>
          <w:b/>
          <w:smallCaps/>
          <w:lang w:val="es-ES_tradnl"/>
        </w:rPr>
        <w:t>Tipo de licitación.</w:t>
      </w:r>
    </w:p>
    <w:p w14:paraId="74D990BB" w14:textId="2FDBA770" w:rsidR="00736DCF" w:rsidRDefault="00BA3409" w:rsidP="00884A13">
      <w:pPr>
        <w:pStyle w:val="Sinespaciado"/>
        <w:numPr>
          <w:ilvl w:val="1"/>
          <w:numId w:val="7"/>
        </w:numPr>
        <w:spacing w:line="360" w:lineRule="auto"/>
        <w:jc w:val="both"/>
        <w:rPr>
          <w:rFonts w:ascii="Arial" w:hAnsi="Arial" w:cs="Arial"/>
          <w:lang w:val="es-ES_tradnl"/>
        </w:rPr>
      </w:pPr>
      <w:r w:rsidRPr="00915755">
        <w:rPr>
          <w:rFonts w:ascii="Arial" w:hAnsi="Arial" w:cs="Arial"/>
          <w:lang w:val="es-ES_tradnl"/>
        </w:rPr>
        <w:t xml:space="preserve">De acuerdo con lo establecido en al artículo 55 de la Ley de Compras Gubernamentales, Enajenaciones y Contratación de Servicios del Estado de Jalisco y sus Municipios, el </w:t>
      </w:r>
      <w:r w:rsidRPr="00915755">
        <w:rPr>
          <w:rFonts w:ascii="Arial" w:hAnsi="Arial" w:cs="Arial"/>
          <w:bCs/>
          <w:lang w:val="es-ES_tradnl"/>
        </w:rPr>
        <w:t xml:space="preserve">carácter </w:t>
      </w:r>
      <w:r w:rsidRPr="00915755">
        <w:rPr>
          <w:rFonts w:ascii="Arial" w:hAnsi="Arial" w:cs="Arial"/>
          <w:lang w:val="es-ES_tradnl"/>
        </w:rPr>
        <w:t xml:space="preserve">de la presente licitación es </w:t>
      </w:r>
      <w:r w:rsidRPr="00915755">
        <w:rPr>
          <w:rFonts w:ascii="Arial" w:hAnsi="Arial" w:cs="Arial"/>
          <w:b/>
          <w:bCs/>
          <w:lang w:val="es-ES_tradnl"/>
        </w:rPr>
        <w:t>L</w:t>
      </w:r>
      <w:r w:rsidR="00915755" w:rsidRPr="00915755">
        <w:rPr>
          <w:rFonts w:ascii="Arial" w:hAnsi="Arial" w:cs="Arial"/>
          <w:b/>
          <w:bCs/>
          <w:lang w:val="es-ES_tradnl"/>
        </w:rPr>
        <w:t>ocal</w:t>
      </w:r>
      <w:r w:rsidRPr="00915755">
        <w:rPr>
          <w:rFonts w:ascii="Arial" w:hAnsi="Arial" w:cs="Arial"/>
          <w:bCs/>
          <w:lang w:val="es-ES_tradnl"/>
        </w:rPr>
        <w:t xml:space="preserve">, </w:t>
      </w:r>
      <w:r w:rsidRPr="00915755">
        <w:rPr>
          <w:rFonts w:ascii="Arial" w:hAnsi="Arial" w:cs="Arial"/>
          <w:lang w:val="es-ES_tradnl"/>
        </w:rPr>
        <w:t>entendiéndose que: es local cuando únicamente puedan participar proveedores domiciliados en el Estado, entendiendo por ellos, a los proveedores establecidos o que en su defecto provean de insumos de origen local o que cuenten con el mayor porcentaje de contenido de integración local.</w:t>
      </w:r>
    </w:p>
    <w:p w14:paraId="18B33A7F" w14:textId="77777777" w:rsidR="007C22B0" w:rsidRPr="007C22B0" w:rsidRDefault="007C22B0" w:rsidP="007C22B0">
      <w:pPr>
        <w:pStyle w:val="Sinespaciado"/>
        <w:spacing w:line="360" w:lineRule="auto"/>
        <w:ind w:left="720"/>
        <w:jc w:val="both"/>
        <w:rPr>
          <w:rFonts w:ascii="Arial" w:hAnsi="Arial" w:cs="Arial"/>
          <w:lang w:val="es-ES_tradnl"/>
        </w:rPr>
      </w:pPr>
    </w:p>
    <w:p w14:paraId="5992492C" w14:textId="5C902121" w:rsidR="00023E0D" w:rsidRPr="00915755" w:rsidRDefault="00915755" w:rsidP="00DD5EE2">
      <w:pPr>
        <w:pStyle w:val="Sinespaciado"/>
        <w:numPr>
          <w:ilvl w:val="0"/>
          <w:numId w:val="7"/>
        </w:numPr>
        <w:spacing w:line="360" w:lineRule="auto"/>
        <w:ind w:left="567" w:hanging="567"/>
        <w:jc w:val="both"/>
        <w:rPr>
          <w:rFonts w:ascii="Arial" w:hAnsi="Arial" w:cs="Arial"/>
          <w:b/>
          <w:smallCaps/>
          <w:lang w:val="es-ES_tradnl"/>
        </w:rPr>
      </w:pPr>
      <w:r w:rsidRPr="00915755">
        <w:rPr>
          <w:rFonts w:ascii="Arial" w:hAnsi="Arial" w:cs="Arial"/>
          <w:b/>
          <w:smallCaps/>
          <w:lang w:val="es-ES_tradnl"/>
        </w:rPr>
        <w:t>Calendario de eventos.</w:t>
      </w:r>
    </w:p>
    <w:p w14:paraId="5C0E04E9" w14:textId="77777777" w:rsidR="00884A13" w:rsidRPr="00915755" w:rsidRDefault="00884A13" w:rsidP="00884A13">
      <w:pPr>
        <w:pStyle w:val="Sinespaciado"/>
        <w:spacing w:line="360" w:lineRule="auto"/>
        <w:ind w:left="567"/>
        <w:jc w:val="both"/>
        <w:rPr>
          <w:rFonts w:ascii="Arial" w:hAnsi="Arial" w:cs="Arial"/>
          <w:b/>
          <w:lang w:val="es-ES_tradnl"/>
        </w:rPr>
      </w:pPr>
    </w:p>
    <w:tbl>
      <w:tblPr>
        <w:tblStyle w:val="Tablaconcuadrcula"/>
        <w:tblW w:w="8505" w:type="dxa"/>
        <w:tblInd w:w="675" w:type="dxa"/>
        <w:tblLayout w:type="fixed"/>
        <w:tblLook w:val="04A0" w:firstRow="1" w:lastRow="0" w:firstColumn="1" w:lastColumn="0" w:noHBand="0" w:noVBand="1"/>
      </w:tblPr>
      <w:tblGrid>
        <w:gridCol w:w="1701"/>
        <w:gridCol w:w="1701"/>
        <w:gridCol w:w="2552"/>
        <w:gridCol w:w="2551"/>
      </w:tblGrid>
      <w:tr w:rsidR="004E65F0" w:rsidRPr="00915755" w14:paraId="6ED49FF1" w14:textId="77777777" w:rsidTr="004E65F0">
        <w:tc>
          <w:tcPr>
            <w:tcW w:w="1701" w:type="dxa"/>
            <w:vAlign w:val="center"/>
          </w:tcPr>
          <w:p w14:paraId="2B3DE6B4" w14:textId="77777777" w:rsidR="004E65F0" w:rsidRPr="00915755" w:rsidRDefault="004E65F0" w:rsidP="004E65F0">
            <w:pPr>
              <w:pStyle w:val="Sinespaciado"/>
              <w:spacing w:line="360" w:lineRule="auto"/>
              <w:jc w:val="center"/>
              <w:rPr>
                <w:rFonts w:ascii="Arial" w:hAnsi="Arial" w:cs="Arial"/>
                <w:b/>
                <w:lang w:val="es-ES_tradnl"/>
              </w:rPr>
            </w:pPr>
            <w:r w:rsidRPr="00915755">
              <w:rPr>
                <w:rFonts w:ascii="Arial" w:hAnsi="Arial" w:cs="Arial"/>
                <w:b/>
                <w:lang w:val="es-ES_tradnl"/>
              </w:rPr>
              <w:t>Evento</w:t>
            </w:r>
          </w:p>
        </w:tc>
        <w:tc>
          <w:tcPr>
            <w:tcW w:w="1701" w:type="dxa"/>
            <w:vAlign w:val="center"/>
          </w:tcPr>
          <w:p w14:paraId="00C85372" w14:textId="77777777" w:rsidR="004E65F0" w:rsidRPr="00915755" w:rsidRDefault="004E65F0" w:rsidP="004E65F0">
            <w:pPr>
              <w:pStyle w:val="Sinespaciado"/>
              <w:spacing w:line="360" w:lineRule="auto"/>
              <w:jc w:val="center"/>
              <w:rPr>
                <w:rFonts w:ascii="Arial" w:hAnsi="Arial" w:cs="Arial"/>
                <w:b/>
                <w:lang w:val="es-ES_tradnl"/>
              </w:rPr>
            </w:pPr>
            <w:r w:rsidRPr="00915755">
              <w:rPr>
                <w:rFonts w:ascii="Arial" w:hAnsi="Arial" w:cs="Arial"/>
                <w:b/>
                <w:lang w:val="es-ES_tradnl"/>
              </w:rPr>
              <w:t>Dependencia</w:t>
            </w:r>
          </w:p>
        </w:tc>
        <w:tc>
          <w:tcPr>
            <w:tcW w:w="2552" w:type="dxa"/>
            <w:vAlign w:val="center"/>
          </w:tcPr>
          <w:p w14:paraId="2035FDE7" w14:textId="77777777" w:rsidR="004E65F0" w:rsidRPr="00915755" w:rsidRDefault="004E65F0" w:rsidP="004E65F0">
            <w:pPr>
              <w:pStyle w:val="Sinespaciado"/>
              <w:spacing w:line="360" w:lineRule="auto"/>
              <w:jc w:val="center"/>
              <w:rPr>
                <w:rFonts w:ascii="Arial" w:hAnsi="Arial" w:cs="Arial"/>
                <w:b/>
                <w:lang w:val="es-ES_tradnl"/>
              </w:rPr>
            </w:pPr>
            <w:r w:rsidRPr="00915755">
              <w:rPr>
                <w:rFonts w:ascii="Arial" w:hAnsi="Arial" w:cs="Arial"/>
                <w:b/>
                <w:lang w:val="es-ES_tradnl"/>
              </w:rPr>
              <w:t>Dirección</w:t>
            </w:r>
          </w:p>
        </w:tc>
        <w:tc>
          <w:tcPr>
            <w:tcW w:w="2551" w:type="dxa"/>
            <w:vAlign w:val="center"/>
          </w:tcPr>
          <w:p w14:paraId="525A5751" w14:textId="77777777" w:rsidR="004E65F0" w:rsidRPr="00915755" w:rsidRDefault="004E65F0" w:rsidP="004E65F0">
            <w:pPr>
              <w:pStyle w:val="Sinespaciado"/>
              <w:spacing w:line="360" w:lineRule="auto"/>
              <w:jc w:val="center"/>
              <w:rPr>
                <w:rFonts w:ascii="Arial" w:hAnsi="Arial" w:cs="Arial"/>
                <w:b/>
                <w:lang w:val="es-ES_tradnl"/>
              </w:rPr>
            </w:pPr>
            <w:r w:rsidRPr="00915755">
              <w:rPr>
                <w:rFonts w:ascii="Arial" w:hAnsi="Arial" w:cs="Arial"/>
                <w:b/>
                <w:lang w:val="es-ES_tradnl"/>
              </w:rPr>
              <w:t>Fecha</w:t>
            </w:r>
          </w:p>
        </w:tc>
      </w:tr>
      <w:tr w:rsidR="004E65F0" w:rsidRPr="00915755" w14:paraId="48B7447B" w14:textId="77777777" w:rsidTr="004E65F0">
        <w:tc>
          <w:tcPr>
            <w:tcW w:w="1701" w:type="dxa"/>
            <w:vAlign w:val="center"/>
          </w:tcPr>
          <w:p w14:paraId="6E08DD14" w14:textId="77777777" w:rsidR="004E65F0" w:rsidRPr="00915755" w:rsidRDefault="004E65F0" w:rsidP="004E65F0">
            <w:pPr>
              <w:pStyle w:val="Sinespaciado"/>
              <w:spacing w:line="360" w:lineRule="auto"/>
              <w:jc w:val="center"/>
              <w:rPr>
                <w:rFonts w:ascii="Arial" w:hAnsi="Arial" w:cs="Arial"/>
                <w:lang w:val="es-ES_tradnl"/>
              </w:rPr>
            </w:pPr>
            <w:r w:rsidRPr="00915755">
              <w:rPr>
                <w:rFonts w:ascii="Arial" w:hAnsi="Arial" w:cs="Arial"/>
                <w:lang w:val="es-ES_tradnl"/>
              </w:rPr>
              <w:t>Aclaraciones.</w:t>
            </w:r>
          </w:p>
        </w:tc>
        <w:tc>
          <w:tcPr>
            <w:tcW w:w="1701" w:type="dxa"/>
            <w:vAlign w:val="center"/>
          </w:tcPr>
          <w:p w14:paraId="65164445" w14:textId="77777777" w:rsidR="004E65F0" w:rsidRPr="00915755" w:rsidRDefault="004E65F0" w:rsidP="004E65F0">
            <w:pPr>
              <w:pStyle w:val="Sinespaciado"/>
              <w:spacing w:line="360" w:lineRule="auto"/>
              <w:jc w:val="center"/>
              <w:rPr>
                <w:rFonts w:ascii="Arial" w:hAnsi="Arial" w:cs="Arial"/>
                <w:lang w:val="es-ES_tradnl"/>
              </w:rPr>
            </w:pPr>
            <w:r w:rsidRPr="00915755">
              <w:rPr>
                <w:rFonts w:ascii="Arial" w:hAnsi="Arial" w:cs="Arial"/>
                <w:lang w:val="es-ES_tradnl"/>
              </w:rPr>
              <w:t>Dirección de Adquisiciones y Proveeduría.</w:t>
            </w:r>
          </w:p>
        </w:tc>
        <w:tc>
          <w:tcPr>
            <w:tcW w:w="2552" w:type="dxa"/>
            <w:vAlign w:val="center"/>
          </w:tcPr>
          <w:p w14:paraId="2245FC96" w14:textId="77777777" w:rsidR="004E65F0" w:rsidRPr="00915755" w:rsidRDefault="004E65F0" w:rsidP="004E65F0">
            <w:pPr>
              <w:pStyle w:val="Sinespaciado"/>
              <w:spacing w:line="360" w:lineRule="auto"/>
              <w:jc w:val="center"/>
              <w:rPr>
                <w:rFonts w:ascii="Arial" w:hAnsi="Arial" w:cs="Arial"/>
                <w:lang w:val="es-ES_tradnl"/>
              </w:rPr>
            </w:pPr>
            <w:r w:rsidRPr="00915755">
              <w:rPr>
                <w:rFonts w:ascii="Arial" w:hAnsi="Arial" w:cs="Arial"/>
                <w:lang w:val="es-ES_tradnl"/>
              </w:rPr>
              <w:t>Independencia 228, Colonia Centro de Ocotlán, Jalisco.</w:t>
            </w:r>
          </w:p>
        </w:tc>
        <w:tc>
          <w:tcPr>
            <w:tcW w:w="2551" w:type="dxa"/>
            <w:vAlign w:val="center"/>
          </w:tcPr>
          <w:p w14:paraId="71F7C115" w14:textId="77777777" w:rsidR="004E65F0" w:rsidRPr="00915755" w:rsidRDefault="004E65F0" w:rsidP="004E65F0">
            <w:pPr>
              <w:pStyle w:val="Sinespaciado"/>
              <w:spacing w:line="360" w:lineRule="auto"/>
              <w:jc w:val="center"/>
              <w:rPr>
                <w:rFonts w:ascii="Arial" w:hAnsi="Arial" w:cs="Arial"/>
                <w:highlight w:val="yellow"/>
                <w:lang w:val="es-ES_tradnl"/>
              </w:rPr>
            </w:pPr>
            <w:r w:rsidRPr="00915755">
              <w:rPr>
                <w:rFonts w:ascii="Arial" w:hAnsi="Arial" w:cs="Arial"/>
                <w:bCs/>
                <w:color w:val="000000" w:themeColor="text1"/>
                <w:lang w:val="es-ES_tradnl"/>
              </w:rPr>
              <w:t>Desde la publicación de las presentes bases y hasta un día antes de la presentación de proposiciones.</w:t>
            </w:r>
          </w:p>
        </w:tc>
      </w:tr>
      <w:tr w:rsidR="004E65F0" w:rsidRPr="00915755" w14:paraId="0549D783" w14:textId="77777777" w:rsidTr="004E65F0">
        <w:tc>
          <w:tcPr>
            <w:tcW w:w="1701" w:type="dxa"/>
            <w:vAlign w:val="center"/>
          </w:tcPr>
          <w:p w14:paraId="39CAF448" w14:textId="77777777" w:rsidR="004E65F0" w:rsidRPr="00915755" w:rsidRDefault="004E65F0" w:rsidP="004E65F0">
            <w:pPr>
              <w:pStyle w:val="Sinespaciado"/>
              <w:spacing w:line="360" w:lineRule="auto"/>
              <w:jc w:val="center"/>
              <w:rPr>
                <w:rFonts w:ascii="Arial" w:hAnsi="Arial" w:cs="Arial"/>
                <w:lang w:val="es-ES_tradnl"/>
              </w:rPr>
            </w:pPr>
            <w:r w:rsidRPr="00915755">
              <w:rPr>
                <w:rFonts w:ascii="Arial" w:hAnsi="Arial" w:cs="Arial"/>
                <w:lang w:val="es-ES_tradnl"/>
              </w:rPr>
              <w:t>Presentación y apertura de proposiciones.</w:t>
            </w:r>
          </w:p>
        </w:tc>
        <w:tc>
          <w:tcPr>
            <w:tcW w:w="1701" w:type="dxa"/>
            <w:vAlign w:val="center"/>
          </w:tcPr>
          <w:p w14:paraId="3A0A4094" w14:textId="77777777" w:rsidR="004E65F0" w:rsidRPr="00915755" w:rsidRDefault="004E65F0" w:rsidP="004E65F0">
            <w:pPr>
              <w:pStyle w:val="Sinespaciado"/>
              <w:spacing w:line="360" w:lineRule="auto"/>
              <w:jc w:val="center"/>
              <w:rPr>
                <w:rFonts w:ascii="Arial" w:hAnsi="Arial" w:cs="Arial"/>
                <w:lang w:val="es-ES_tradnl"/>
              </w:rPr>
            </w:pPr>
            <w:r w:rsidRPr="00915755">
              <w:rPr>
                <w:rFonts w:ascii="Arial" w:hAnsi="Arial" w:cs="Arial"/>
                <w:lang w:val="es-ES_tradnl"/>
              </w:rPr>
              <w:t>Dirección de Adquisiciones y Proveeduría.</w:t>
            </w:r>
          </w:p>
        </w:tc>
        <w:tc>
          <w:tcPr>
            <w:tcW w:w="2552" w:type="dxa"/>
            <w:vAlign w:val="center"/>
          </w:tcPr>
          <w:p w14:paraId="365C401D" w14:textId="77777777" w:rsidR="004E65F0" w:rsidRPr="00915755" w:rsidRDefault="004E65F0" w:rsidP="004E65F0">
            <w:pPr>
              <w:pStyle w:val="Sinespaciado"/>
              <w:spacing w:line="360" w:lineRule="auto"/>
              <w:jc w:val="center"/>
              <w:rPr>
                <w:rFonts w:ascii="Arial" w:hAnsi="Arial" w:cs="Arial"/>
                <w:lang w:val="es-ES_tradnl"/>
              </w:rPr>
            </w:pPr>
            <w:r w:rsidRPr="00915755">
              <w:rPr>
                <w:rFonts w:ascii="Arial" w:hAnsi="Arial" w:cs="Arial"/>
                <w:lang w:val="es-ES_tradnl"/>
              </w:rPr>
              <w:t>Independencia 228, Colonia Centro de Ocotlán, Jalisco.</w:t>
            </w:r>
          </w:p>
        </w:tc>
        <w:tc>
          <w:tcPr>
            <w:tcW w:w="2551" w:type="dxa"/>
            <w:vAlign w:val="center"/>
          </w:tcPr>
          <w:p w14:paraId="0C1463EB" w14:textId="77777777" w:rsidR="004E65F0" w:rsidRPr="00915755" w:rsidRDefault="004E65F0" w:rsidP="004E65F0">
            <w:pPr>
              <w:pStyle w:val="Sinespaciado"/>
              <w:spacing w:line="360" w:lineRule="auto"/>
              <w:jc w:val="center"/>
              <w:rPr>
                <w:rFonts w:ascii="Arial" w:hAnsi="Arial" w:cs="Arial"/>
                <w:highlight w:val="yellow"/>
                <w:lang w:val="es-ES_tradnl"/>
              </w:rPr>
            </w:pPr>
            <w:r w:rsidRPr="00915755">
              <w:rPr>
                <w:rFonts w:ascii="Arial" w:hAnsi="Arial" w:cs="Arial"/>
                <w:color w:val="000000" w:themeColor="text1"/>
                <w:lang w:val="es-ES_tradnl"/>
              </w:rPr>
              <w:t>01 de marzo de 2018, a las 11:00 horas.</w:t>
            </w:r>
          </w:p>
        </w:tc>
      </w:tr>
      <w:tr w:rsidR="004E65F0" w:rsidRPr="00915755" w14:paraId="0641BFB4" w14:textId="77777777" w:rsidTr="004E65F0">
        <w:tc>
          <w:tcPr>
            <w:tcW w:w="1701" w:type="dxa"/>
            <w:vAlign w:val="center"/>
          </w:tcPr>
          <w:p w14:paraId="7CDD6559" w14:textId="77777777" w:rsidR="004E65F0" w:rsidRPr="00915755" w:rsidRDefault="004E65F0" w:rsidP="004E65F0">
            <w:pPr>
              <w:pStyle w:val="Sinespaciado"/>
              <w:spacing w:line="360" w:lineRule="auto"/>
              <w:jc w:val="center"/>
              <w:rPr>
                <w:rFonts w:ascii="Arial" w:hAnsi="Arial" w:cs="Arial"/>
                <w:lang w:val="es-ES_tradnl"/>
              </w:rPr>
            </w:pPr>
            <w:r w:rsidRPr="00915755">
              <w:rPr>
                <w:rFonts w:ascii="Arial" w:hAnsi="Arial" w:cs="Arial"/>
                <w:lang w:val="es-ES_tradnl"/>
              </w:rPr>
              <w:t>Fallo</w:t>
            </w:r>
          </w:p>
        </w:tc>
        <w:tc>
          <w:tcPr>
            <w:tcW w:w="1701" w:type="dxa"/>
            <w:vAlign w:val="center"/>
          </w:tcPr>
          <w:p w14:paraId="54860057" w14:textId="77777777" w:rsidR="004E65F0" w:rsidRPr="00915755" w:rsidRDefault="004E65F0" w:rsidP="004E65F0">
            <w:pPr>
              <w:pStyle w:val="Sinespaciado"/>
              <w:spacing w:line="360" w:lineRule="auto"/>
              <w:jc w:val="center"/>
              <w:rPr>
                <w:rFonts w:ascii="Arial" w:hAnsi="Arial" w:cs="Arial"/>
                <w:lang w:val="es-ES_tradnl"/>
              </w:rPr>
            </w:pPr>
            <w:r w:rsidRPr="00915755">
              <w:rPr>
                <w:rFonts w:ascii="Arial" w:hAnsi="Arial" w:cs="Arial"/>
                <w:lang w:val="es-ES_tradnl"/>
              </w:rPr>
              <w:t>Dirección de Adquisiciones y Proveeduría.</w:t>
            </w:r>
          </w:p>
        </w:tc>
        <w:tc>
          <w:tcPr>
            <w:tcW w:w="2552" w:type="dxa"/>
            <w:vAlign w:val="center"/>
          </w:tcPr>
          <w:p w14:paraId="33C7F0EF" w14:textId="77777777" w:rsidR="004E65F0" w:rsidRPr="00915755" w:rsidRDefault="004E65F0" w:rsidP="004E65F0">
            <w:pPr>
              <w:pStyle w:val="Sinespaciado"/>
              <w:spacing w:line="360" w:lineRule="auto"/>
              <w:jc w:val="center"/>
              <w:rPr>
                <w:rFonts w:ascii="Arial" w:hAnsi="Arial" w:cs="Arial"/>
                <w:lang w:val="es-ES_tradnl"/>
              </w:rPr>
            </w:pPr>
            <w:r w:rsidRPr="00915755">
              <w:rPr>
                <w:rFonts w:ascii="Arial" w:hAnsi="Arial" w:cs="Arial"/>
                <w:lang w:val="es-ES_tradnl"/>
              </w:rPr>
              <w:t>Independencia 228, Colonia Centro de Ocotlán, Jalisco.</w:t>
            </w:r>
          </w:p>
        </w:tc>
        <w:tc>
          <w:tcPr>
            <w:tcW w:w="2551" w:type="dxa"/>
            <w:vAlign w:val="center"/>
          </w:tcPr>
          <w:p w14:paraId="1872C6CF" w14:textId="77777777" w:rsidR="004E65F0" w:rsidRPr="00915755" w:rsidRDefault="004E65F0" w:rsidP="004E65F0">
            <w:pPr>
              <w:pStyle w:val="Sinespaciado"/>
              <w:spacing w:line="360" w:lineRule="auto"/>
              <w:jc w:val="center"/>
              <w:rPr>
                <w:rFonts w:ascii="Arial" w:hAnsi="Arial" w:cs="Arial"/>
                <w:lang w:val="es-ES_tradnl"/>
              </w:rPr>
            </w:pPr>
            <w:r w:rsidRPr="00915755">
              <w:rPr>
                <w:rFonts w:ascii="Arial" w:hAnsi="Arial" w:cs="Arial"/>
                <w:lang w:val="es-ES_tradnl"/>
              </w:rPr>
              <w:t>06 de marzo de 2019.</w:t>
            </w:r>
          </w:p>
        </w:tc>
      </w:tr>
    </w:tbl>
    <w:p w14:paraId="038B410D" w14:textId="77777777" w:rsidR="000A45F5" w:rsidRPr="00915755" w:rsidRDefault="000A45F5" w:rsidP="000A45F5">
      <w:pPr>
        <w:pStyle w:val="Sinespaciado"/>
        <w:spacing w:line="360" w:lineRule="auto"/>
        <w:rPr>
          <w:rFonts w:ascii="Arial" w:hAnsi="Arial" w:cs="Arial"/>
          <w:b/>
          <w:lang w:val="es-ES_tradnl"/>
        </w:rPr>
      </w:pPr>
    </w:p>
    <w:p w14:paraId="26256630" w14:textId="77777777" w:rsidR="004E65F0" w:rsidRPr="00915755" w:rsidRDefault="004E65F0" w:rsidP="004E65F0">
      <w:pPr>
        <w:pStyle w:val="Sinespaciado"/>
        <w:spacing w:line="360" w:lineRule="auto"/>
        <w:ind w:left="567"/>
        <w:jc w:val="both"/>
        <w:rPr>
          <w:rFonts w:ascii="Arial" w:eastAsia="Times New Roman" w:hAnsi="Arial" w:cs="Arial"/>
        </w:rPr>
      </w:pPr>
      <w:r w:rsidRPr="00915755">
        <w:rPr>
          <w:rFonts w:ascii="Arial" w:hAnsi="Arial" w:cs="Arial"/>
          <w:u w:val="single"/>
          <w:lang w:val="es-ES_tradnl"/>
        </w:rPr>
        <w:lastRenderedPageBreak/>
        <w:t>Nota</w:t>
      </w:r>
      <w:r w:rsidRPr="00915755">
        <w:rPr>
          <w:rFonts w:ascii="Arial" w:hAnsi="Arial" w:cs="Arial"/>
          <w:lang w:val="es-ES_tradnl"/>
        </w:rPr>
        <w:t>: al no contemplar el artículo 72 de la Ley de Compras Gubernamentales, Enajenaciones y Contratación de Servicios del Estado de Jalisco y sus Municipios la realización de una junta de aclaraciones, l</w:t>
      </w:r>
      <w:r w:rsidRPr="00915755">
        <w:rPr>
          <w:rFonts w:ascii="Arial" w:eastAsia="Times New Roman" w:hAnsi="Arial" w:cs="Arial"/>
        </w:rPr>
        <w:t xml:space="preserve">as personas que pretendan solicitar aclaraciones a los aspectos contenidos en las bases, deberán presentarse en la Unidad Centralizada de Compras a realizar éstas, ye sea de forma escrita u oral, bastando expresar su interés en participar en la licitación, por si o en representación de un tercero; aclaraciones que deberán ser resuletas en el mismo acto por la Unidad Centralizada de Compras, sin que éstas impliquen en modo alguno la variación de los aspectos contenidos en las presentes bases de licitación. </w:t>
      </w:r>
    </w:p>
    <w:p w14:paraId="1C441650" w14:textId="77777777" w:rsidR="00727AEB" w:rsidRPr="00915755" w:rsidRDefault="00727AEB" w:rsidP="00727AEB">
      <w:pPr>
        <w:pStyle w:val="Sinespaciado"/>
        <w:spacing w:line="360" w:lineRule="auto"/>
        <w:jc w:val="both"/>
        <w:rPr>
          <w:rFonts w:ascii="Arial" w:hAnsi="Arial" w:cs="Arial"/>
          <w:lang w:val="es-ES_tradnl" w:eastAsia="es-ES"/>
        </w:rPr>
      </w:pPr>
    </w:p>
    <w:p w14:paraId="35CAFBD0" w14:textId="4BFE1FA6" w:rsidR="004E65F0" w:rsidRPr="00915755" w:rsidRDefault="00915755" w:rsidP="004E65F0">
      <w:pPr>
        <w:pStyle w:val="Sinespaciado"/>
        <w:numPr>
          <w:ilvl w:val="0"/>
          <w:numId w:val="7"/>
        </w:numPr>
        <w:spacing w:line="360" w:lineRule="auto"/>
        <w:ind w:left="567" w:hanging="567"/>
        <w:rPr>
          <w:rFonts w:ascii="Arial" w:hAnsi="Arial" w:cs="Arial"/>
          <w:b/>
          <w:smallCaps/>
          <w:lang w:val="es-ES_tradnl"/>
        </w:rPr>
      </w:pPr>
      <w:r w:rsidRPr="00915755">
        <w:rPr>
          <w:rFonts w:ascii="Arial" w:hAnsi="Arial" w:cs="Arial"/>
          <w:b/>
          <w:smallCaps/>
          <w:lang w:val="es-ES_tradnl"/>
        </w:rPr>
        <w:t>Representante del órgano de control interno.</w:t>
      </w:r>
    </w:p>
    <w:p w14:paraId="472B2138" w14:textId="0AC2806D" w:rsidR="004E65F0" w:rsidRDefault="004E65F0" w:rsidP="004E65F0">
      <w:pPr>
        <w:pStyle w:val="Sinespaciado"/>
        <w:numPr>
          <w:ilvl w:val="1"/>
          <w:numId w:val="7"/>
        </w:numPr>
        <w:spacing w:line="360" w:lineRule="auto"/>
        <w:ind w:left="567" w:hanging="567"/>
        <w:jc w:val="both"/>
        <w:rPr>
          <w:rFonts w:ascii="Arial" w:hAnsi="Arial" w:cs="Arial"/>
          <w:lang w:val="es-ES_tradnl"/>
        </w:rPr>
      </w:pPr>
      <w:r w:rsidRPr="00915755">
        <w:rPr>
          <w:rFonts w:ascii="Arial" w:hAnsi="Arial" w:cs="Arial"/>
          <w:lang w:val="es-ES_tradnl"/>
        </w:rPr>
        <w:t xml:space="preserve">De conformidad con el artículo 72, fracción V, de la </w:t>
      </w:r>
      <w:r w:rsidRPr="00915755">
        <w:rPr>
          <w:rFonts w:ascii="Arial" w:hAnsi="Arial" w:cs="Arial"/>
          <w:lang w:val="es-ES_tradnl" w:eastAsia="es-ES"/>
        </w:rPr>
        <w:t xml:space="preserve">Ley de Compras Gubernamentales, Enajenaciones y Contratación de Servicios del Estado de Jalisco y sus Municipios, gírese oficio al Órgano de Control Interno, informando el calendario de eventos, a fin de que </w:t>
      </w:r>
      <w:r w:rsidRPr="00915755">
        <w:rPr>
          <w:rFonts w:ascii="Arial" w:hAnsi="Arial" w:cs="Arial"/>
          <w:lang w:val="es-ES_tradnl" w:eastAsia="es-ES"/>
        </w:rPr>
        <w:t xml:space="preserve">se presente </w:t>
      </w:r>
      <w:r w:rsidRPr="00915755">
        <w:rPr>
          <w:rFonts w:ascii="Arial" w:hAnsi="Arial" w:cs="Arial"/>
          <w:lang w:val="es-ES_tradnl" w:eastAsia="es-ES"/>
        </w:rPr>
        <w:t xml:space="preserve">para el acto de presentación y apertura de propuestas. </w:t>
      </w:r>
    </w:p>
    <w:p w14:paraId="538BE578" w14:textId="77777777" w:rsidR="008B18DB" w:rsidRPr="00915755" w:rsidRDefault="008B18DB" w:rsidP="008B18DB">
      <w:pPr>
        <w:pStyle w:val="Sinespaciado"/>
        <w:spacing w:line="360" w:lineRule="auto"/>
        <w:ind w:left="567"/>
        <w:jc w:val="both"/>
        <w:rPr>
          <w:rFonts w:ascii="Arial" w:hAnsi="Arial" w:cs="Arial"/>
          <w:lang w:val="es-ES_tradnl"/>
        </w:rPr>
      </w:pPr>
    </w:p>
    <w:p w14:paraId="71DFD8BC" w14:textId="7AFCF867" w:rsidR="004E65F0" w:rsidRPr="00915755" w:rsidRDefault="00915755" w:rsidP="004E65F0">
      <w:pPr>
        <w:pStyle w:val="Sinespaciado"/>
        <w:numPr>
          <w:ilvl w:val="0"/>
          <w:numId w:val="7"/>
        </w:numPr>
        <w:spacing w:line="360" w:lineRule="auto"/>
        <w:ind w:left="567" w:hanging="567"/>
        <w:jc w:val="both"/>
        <w:rPr>
          <w:rFonts w:ascii="Arial" w:hAnsi="Arial" w:cs="Arial"/>
          <w:b/>
          <w:smallCaps/>
          <w:lang w:val="es-ES_tradnl"/>
        </w:rPr>
      </w:pPr>
      <w:r w:rsidRPr="00915755">
        <w:rPr>
          <w:rFonts w:ascii="Arial" w:hAnsi="Arial" w:cs="Arial"/>
          <w:b/>
          <w:smallCaps/>
          <w:lang w:val="es-ES_tradnl"/>
        </w:rPr>
        <w:t>Idioma.</w:t>
      </w:r>
    </w:p>
    <w:p w14:paraId="338A85B4" w14:textId="46995D2E" w:rsidR="004E65F0" w:rsidRDefault="004E65F0" w:rsidP="004E65F0">
      <w:pPr>
        <w:pStyle w:val="Sinespaciado"/>
        <w:numPr>
          <w:ilvl w:val="1"/>
          <w:numId w:val="10"/>
        </w:numPr>
        <w:spacing w:line="360" w:lineRule="auto"/>
        <w:ind w:left="567" w:hanging="567"/>
        <w:jc w:val="both"/>
        <w:rPr>
          <w:rFonts w:ascii="Arial" w:hAnsi="Arial" w:cs="Arial"/>
          <w:lang w:val="es-ES_tradnl"/>
        </w:rPr>
      </w:pPr>
      <w:r w:rsidRPr="00915755">
        <w:rPr>
          <w:rFonts w:ascii="Arial" w:hAnsi="Arial" w:cs="Arial"/>
          <w:lang w:val="es-ES_tradnl"/>
        </w:rPr>
        <w:t>El idioma en que se presentará toda la documentación relacionada con la presente licitación es el español</w:t>
      </w:r>
      <w:r w:rsidRPr="00915755">
        <w:rPr>
          <w:rFonts w:ascii="Arial" w:hAnsi="Arial" w:cs="Arial"/>
          <w:lang w:val="es-ES_tradnl"/>
        </w:rPr>
        <w:t xml:space="preserve"> y los precios en moneda nacional</w:t>
      </w:r>
      <w:r w:rsidRPr="00915755">
        <w:rPr>
          <w:rFonts w:ascii="Arial" w:hAnsi="Arial" w:cs="Arial"/>
          <w:lang w:val="es-ES_tradnl"/>
        </w:rPr>
        <w:t>. En el caso de que los documentos de origen estén redactados en idioma diferente, deberán obligadamente acompañarse de una traducción simple al español.</w:t>
      </w:r>
    </w:p>
    <w:p w14:paraId="38EF0C34" w14:textId="77777777" w:rsidR="008B18DB" w:rsidRPr="00915755" w:rsidRDefault="008B18DB" w:rsidP="008B18DB">
      <w:pPr>
        <w:pStyle w:val="Sinespaciado"/>
        <w:spacing w:line="360" w:lineRule="auto"/>
        <w:ind w:left="567"/>
        <w:jc w:val="both"/>
        <w:rPr>
          <w:rFonts w:ascii="Arial" w:hAnsi="Arial" w:cs="Arial"/>
          <w:lang w:val="es-ES_tradnl"/>
        </w:rPr>
      </w:pPr>
    </w:p>
    <w:p w14:paraId="5996344F" w14:textId="065F4AE5" w:rsidR="004E65F0" w:rsidRPr="00915755" w:rsidRDefault="00915755" w:rsidP="004E65F0">
      <w:pPr>
        <w:pStyle w:val="Sinespaciado"/>
        <w:numPr>
          <w:ilvl w:val="0"/>
          <w:numId w:val="7"/>
        </w:numPr>
        <w:spacing w:line="360" w:lineRule="auto"/>
        <w:ind w:left="567" w:hanging="567"/>
        <w:rPr>
          <w:rFonts w:ascii="Arial" w:hAnsi="Arial" w:cs="Arial"/>
          <w:b/>
          <w:smallCaps/>
          <w:lang w:val="es-ES_tradnl"/>
        </w:rPr>
      </w:pPr>
      <w:r w:rsidRPr="00915755">
        <w:rPr>
          <w:rFonts w:ascii="Arial" w:hAnsi="Arial" w:cs="Arial"/>
          <w:b/>
          <w:smallCaps/>
          <w:lang w:val="es-ES_tradnl"/>
        </w:rPr>
        <w:t>Puntualidad.</w:t>
      </w:r>
    </w:p>
    <w:p w14:paraId="7261AEC3" w14:textId="77777777" w:rsidR="004E65F0" w:rsidRPr="00915755" w:rsidRDefault="004E65F0" w:rsidP="004E65F0">
      <w:pPr>
        <w:pStyle w:val="Sinespaciado"/>
        <w:numPr>
          <w:ilvl w:val="1"/>
          <w:numId w:val="11"/>
        </w:numPr>
        <w:spacing w:line="360" w:lineRule="auto"/>
        <w:ind w:left="567" w:hanging="567"/>
        <w:jc w:val="both"/>
        <w:rPr>
          <w:rFonts w:ascii="Arial" w:hAnsi="Arial" w:cs="Arial"/>
          <w:lang w:val="es-ES_tradnl"/>
        </w:rPr>
      </w:pPr>
      <w:r w:rsidRPr="00915755">
        <w:rPr>
          <w:rFonts w:ascii="Arial" w:hAnsi="Arial" w:cs="Arial"/>
          <w:lang w:val="es-ES_tradnl"/>
        </w:rPr>
        <w:t>Sólo podrán participar en los diferentes actos, los participantes que se hayan registrado antes del inicio de estos.</w:t>
      </w:r>
    </w:p>
    <w:p w14:paraId="287A568B" w14:textId="47D25E76" w:rsidR="004E65F0" w:rsidRPr="00915755" w:rsidRDefault="004E65F0" w:rsidP="004E65F0">
      <w:pPr>
        <w:pStyle w:val="Sinespaciado"/>
        <w:numPr>
          <w:ilvl w:val="1"/>
          <w:numId w:val="11"/>
        </w:numPr>
        <w:spacing w:line="360" w:lineRule="auto"/>
        <w:ind w:left="567" w:hanging="567"/>
        <w:jc w:val="both"/>
        <w:rPr>
          <w:rFonts w:ascii="Arial" w:hAnsi="Arial" w:cs="Arial"/>
          <w:lang w:val="es-ES_tradnl"/>
        </w:rPr>
      </w:pPr>
      <w:r w:rsidRPr="00915755">
        <w:rPr>
          <w:rFonts w:ascii="Arial" w:hAnsi="Arial" w:cs="Arial"/>
          <w:lang w:val="es-ES_tradnl"/>
        </w:rPr>
        <w:t xml:space="preserve">En caso de que los actos no inicien a la hora señalada, los acuerdos y </w:t>
      </w:r>
      <w:r w:rsidRPr="00915755">
        <w:rPr>
          <w:rFonts w:ascii="Arial" w:hAnsi="Arial" w:cs="Arial"/>
          <w:lang w:val="es-ES_tradnl"/>
        </w:rPr>
        <w:t>actividades realizadas por las autoridades m</w:t>
      </w:r>
      <w:r w:rsidRPr="00915755">
        <w:rPr>
          <w:rFonts w:ascii="Arial" w:hAnsi="Arial" w:cs="Arial"/>
          <w:lang w:val="es-ES_tradnl"/>
        </w:rPr>
        <w:t>unicipales, serán válidos, no pudiendo los participantes argumentar incumplimiento o nulidad del procedimiento por dicha causa.</w:t>
      </w:r>
    </w:p>
    <w:p w14:paraId="7856D4F4" w14:textId="77777777" w:rsidR="004E65F0" w:rsidRPr="00915755" w:rsidRDefault="004E65F0" w:rsidP="004E65F0">
      <w:pPr>
        <w:pStyle w:val="Sinespaciado"/>
        <w:spacing w:line="360" w:lineRule="auto"/>
        <w:rPr>
          <w:rFonts w:ascii="Arial" w:hAnsi="Arial" w:cs="Arial"/>
          <w:b/>
          <w:lang w:val="es-ES_tradnl"/>
        </w:rPr>
      </w:pPr>
    </w:p>
    <w:p w14:paraId="36349944" w14:textId="06C19A3C" w:rsidR="004E65F0" w:rsidRPr="00915755" w:rsidRDefault="00915755" w:rsidP="004E65F0">
      <w:pPr>
        <w:pStyle w:val="Sinespaciado"/>
        <w:numPr>
          <w:ilvl w:val="0"/>
          <w:numId w:val="7"/>
        </w:numPr>
        <w:spacing w:line="360" w:lineRule="auto"/>
        <w:ind w:left="567" w:hanging="567"/>
        <w:jc w:val="both"/>
        <w:rPr>
          <w:rFonts w:ascii="Arial" w:hAnsi="Arial" w:cs="Arial"/>
          <w:smallCaps/>
          <w:color w:val="000000" w:themeColor="text1"/>
          <w:lang w:val="es-ES_tradnl"/>
        </w:rPr>
      </w:pPr>
      <w:r w:rsidRPr="00915755">
        <w:rPr>
          <w:rFonts w:ascii="Arial" w:hAnsi="Arial" w:cs="Arial"/>
          <w:b/>
          <w:smallCaps/>
          <w:color w:val="000000" w:themeColor="text1"/>
          <w:lang w:val="es-ES_tradnl"/>
        </w:rPr>
        <w:t>Presentación y apertura de propuestas.</w:t>
      </w:r>
    </w:p>
    <w:p w14:paraId="1AE88CAA" w14:textId="77777777" w:rsidR="004E65F0" w:rsidRPr="00915755" w:rsidRDefault="004E65F0" w:rsidP="004E65F0">
      <w:pPr>
        <w:pStyle w:val="Sinespaciado"/>
        <w:numPr>
          <w:ilvl w:val="1"/>
          <w:numId w:val="34"/>
        </w:numPr>
        <w:spacing w:line="360" w:lineRule="auto"/>
        <w:ind w:left="567" w:hanging="567"/>
        <w:jc w:val="both"/>
        <w:rPr>
          <w:rFonts w:ascii="Arial" w:hAnsi="Arial" w:cs="Arial"/>
          <w:color w:val="000000" w:themeColor="text1"/>
          <w:lang w:val="es-ES_tradnl"/>
        </w:rPr>
      </w:pPr>
      <w:r w:rsidRPr="00915755">
        <w:rPr>
          <w:rFonts w:ascii="Arial" w:hAnsi="Arial" w:cs="Arial"/>
          <w:color w:val="000000" w:themeColor="text1"/>
          <w:lang w:val="es-ES_tradnl"/>
        </w:rPr>
        <w:t>Los interesados en participar en la audiencia deberán presentarse por lo menos 15 quince minutos previos a lo indicado en el calendario de eventos para su celebración, a efectos de registrarse o registrar a la persona jurídica por la que comparecen.</w:t>
      </w:r>
    </w:p>
    <w:p w14:paraId="666909C2" w14:textId="77777777" w:rsidR="004E65F0" w:rsidRPr="00915755" w:rsidRDefault="004E65F0" w:rsidP="004E65F0">
      <w:pPr>
        <w:pStyle w:val="Sinespaciado"/>
        <w:numPr>
          <w:ilvl w:val="1"/>
          <w:numId w:val="34"/>
        </w:numPr>
        <w:spacing w:line="360" w:lineRule="auto"/>
        <w:ind w:left="567" w:hanging="567"/>
        <w:jc w:val="both"/>
        <w:rPr>
          <w:rFonts w:ascii="Arial" w:hAnsi="Arial" w:cs="Arial"/>
          <w:color w:val="000000" w:themeColor="text1"/>
          <w:lang w:val="es-ES_tradnl"/>
        </w:rPr>
      </w:pPr>
      <w:r w:rsidRPr="00915755">
        <w:rPr>
          <w:rFonts w:ascii="Arial" w:eastAsia="Times New Roman" w:hAnsi="Arial" w:cs="Arial"/>
          <w:color w:val="000000" w:themeColor="text1"/>
          <w:lang w:val="es-ES_tradnl"/>
        </w:rPr>
        <w:t>Para intervenir en el acto bastará que los licitantes se presenten manifestando que cuenta con facultades suficientes para comprometerse, sin que resulte necesario acreditar su personalidad jurídica puesto que tal acreditación será materia de posterior revisión de sus documentos.</w:t>
      </w:r>
    </w:p>
    <w:p w14:paraId="66A83390" w14:textId="77777777" w:rsidR="004E65F0" w:rsidRPr="00915755" w:rsidRDefault="004E65F0" w:rsidP="004E65F0">
      <w:pPr>
        <w:pStyle w:val="Sinespaciado"/>
        <w:numPr>
          <w:ilvl w:val="1"/>
          <w:numId w:val="34"/>
        </w:numPr>
        <w:spacing w:line="360" w:lineRule="auto"/>
        <w:ind w:left="567" w:hanging="567"/>
        <w:jc w:val="both"/>
        <w:rPr>
          <w:rFonts w:ascii="Arial" w:hAnsi="Arial" w:cs="Arial"/>
          <w:color w:val="000000" w:themeColor="text1"/>
          <w:lang w:val="es-ES_tradnl"/>
        </w:rPr>
      </w:pPr>
      <w:r w:rsidRPr="00915755">
        <w:rPr>
          <w:rFonts w:ascii="Arial" w:hAnsi="Arial" w:cs="Arial"/>
          <w:color w:val="000000" w:themeColor="text1"/>
          <w:lang w:val="es-ES_tradnl"/>
        </w:rPr>
        <w:t>A este acto podrá asistir un tercero que el representante o apoderado legal designe vía mandato otorgado en carta poder simple ante dos testigos, especificando que se otorga para efectos de imponerse en el procedimiento de licitación.</w:t>
      </w:r>
    </w:p>
    <w:p w14:paraId="5DCEFE37" w14:textId="77777777" w:rsidR="004E65F0" w:rsidRPr="00915755" w:rsidRDefault="004E65F0" w:rsidP="004E65F0">
      <w:pPr>
        <w:pStyle w:val="Sinespaciado"/>
        <w:numPr>
          <w:ilvl w:val="1"/>
          <w:numId w:val="34"/>
        </w:numPr>
        <w:spacing w:line="360" w:lineRule="auto"/>
        <w:ind w:left="567" w:hanging="567"/>
        <w:jc w:val="both"/>
        <w:rPr>
          <w:rFonts w:ascii="Arial" w:hAnsi="Arial" w:cs="Arial"/>
          <w:color w:val="000000" w:themeColor="text1"/>
          <w:lang w:val="es-ES_tradnl"/>
        </w:rPr>
      </w:pPr>
      <w:r w:rsidRPr="00915755">
        <w:rPr>
          <w:rFonts w:ascii="Arial" w:hAnsi="Arial" w:cs="Arial"/>
          <w:color w:val="000000" w:themeColor="text1"/>
          <w:lang w:val="es-ES_tradnl"/>
        </w:rPr>
        <w:t xml:space="preserve">Para el caso de que el participante sea persona física, bastará presentar identificación oficial vigente o, en caso de designar a un tercero, mandato otorgado en carta poder </w:t>
      </w:r>
      <w:r w:rsidRPr="00915755">
        <w:rPr>
          <w:rFonts w:ascii="Arial" w:hAnsi="Arial" w:cs="Arial"/>
          <w:color w:val="000000" w:themeColor="text1"/>
          <w:lang w:val="es-ES_tradnl"/>
        </w:rPr>
        <w:lastRenderedPageBreak/>
        <w:t>simple ante dos testigos, especificando que se otorga para efectos de imponerse en el procedimiento que nos ocupa.</w:t>
      </w:r>
    </w:p>
    <w:p w14:paraId="68FB7B30" w14:textId="77777777" w:rsidR="004E65F0" w:rsidRPr="00915755" w:rsidRDefault="004E65F0" w:rsidP="004E65F0">
      <w:pPr>
        <w:pStyle w:val="Sinespaciado"/>
        <w:spacing w:line="360" w:lineRule="auto"/>
        <w:ind w:left="426"/>
        <w:jc w:val="both"/>
        <w:rPr>
          <w:rFonts w:ascii="Arial" w:hAnsi="Arial" w:cs="Arial"/>
          <w:lang w:val="es-ES_tradnl"/>
        </w:rPr>
      </w:pPr>
    </w:p>
    <w:p w14:paraId="12B1E045" w14:textId="4D26524A" w:rsidR="004E65F0" w:rsidRPr="00915755" w:rsidRDefault="00915755" w:rsidP="004E65F0">
      <w:pPr>
        <w:pStyle w:val="Sinespaciado"/>
        <w:numPr>
          <w:ilvl w:val="0"/>
          <w:numId w:val="7"/>
        </w:numPr>
        <w:spacing w:line="360" w:lineRule="auto"/>
        <w:ind w:left="567" w:hanging="567"/>
        <w:jc w:val="both"/>
        <w:rPr>
          <w:rFonts w:ascii="Arial" w:hAnsi="Arial" w:cs="Arial"/>
          <w:smallCaps/>
          <w:lang w:val="es-ES_tradnl"/>
        </w:rPr>
      </w:pPr>
      <w:r w:rsidRPr="00915755">
        <w:rPr>
          <w:rFonts w:ascii="Arial" w:hAnsi="Arial" w:cs="Arial"/>
          <w:b/>
          <w:smallCaps/>
          <w:lang w:val="es-ES_tradnl"/>
        </w:rPr>
        <w:t>Requisitos para participar por la obtención del contrato</w:t>
      </w:r>
      <w:r w:rsidR="004E65F0" w:rsidRPr="00915755">
        <w:rPr>
          <w:rFonts w:ascii="Arial" w:hAnsi="Arial" w:cs="Arial"/>
          <w:b/>
          <w:smallCaps/>
          <w:lang w:val="es-ES_tradnl"/>
        </w:rPr>
        <w:t>.</w:t>
      </w:r>
    </w:p>
    <w:p w14:paraId="4CF565E5" w14:textId="77777777" w:rsidR="004E65F0" w:rsidRPr="00915755" w:rsidRDefault="004E65F0" w:rsidP="004E65F0">
      <w:pPr>
        <w:pStyle w:val="Sinespaciado"/>
        <w:numPr>
          <w:ilvl w:val="1"/>
          <w:numId w:val="35"/>
        </w:numPr>
        <w:spacing w:line="360" w:lineRule="auto"/>
        <w:ind w:left="567" w:hanging="567"/>
        <w:jc w:val="both"/>
        <w:rPr>
          <w:rFonts w:ascii="Arial" w:hAnsi="Arial" w:cs="Arial"/>
          <w:lang w:val="es-ES_tradnl"/>
        </w:rPr>
      </w:pPr>
      <w:r w:rsidRPr="00915755">
        <w:rPr>
          <w:rFonts w:ascii="Arial" w:hAnsi="Arial" w:cs="Arial"/>
          <w:lang w:val="es-ES_tradnl"/>
        </w:rPr>
        <w:t>Los participantes deberán presentar documentos para acreditar su existencia y personalidad, que constan en lo siguiente:</w:t>
      </w:r>
    </w:p>
    <w:p w14:paraId="7D52F02F" w14:textId="77777777" w:rsidR="004E65F0" w:rsidRPr="00915755" w:rsidRDefault="004E65F0" w:rsidP="004E65F0">
      <w:pPr>
        <w:pStyle w:val="Sinespaciado"/>
        <w:numPr>
          <w:ilvl w:val="1"/>
          <w:numId w:val="35"/>
        </w:numPr>
        <w:spacing w:line="360" w:lineRule="auto"/>
        <w:ind w:left="567" w:hanging="567"/>
        <w:jc w:val="both"/>
        <w:rPr>
          <w:rFonts w:ascii="Arial" w:hAnsi="Arial" w:cs="Arial"/>
          <w:lang w:val="es-ES_tradnl"/>
        </w:rPr>
      </w:pPr>
      <w:r w:rsidRPr="00915755">
        <w:rPr>
          <w:rFonts w:ascii="Arial" w:hAnsi="Arial" w:cs="Arial"/>
          <w:bCs/>
          <w:u w:val="single"/>
          <w:lang w:val="es-ES_tradnl"/>
        </w:rPr>
        <w:t>PERSONAS JURÍDICAS:</w:t>
      </w:r>
    </w:p>
    <w:p w14:paraId="71D52DC9" w14:textId="77777777" w:rsidR="004E65F0" w:rsidRPr="00915755" w:rsidRDefault="004E65F0" w:rsidP="004E65F0">
      <w:pPr>
        <w:pStyle w:val="Sinespaciado"/>
        <w:numPr>
          <w:ilvl w:val="0"/>
          <w:numId w:val="14"/>
        </w:numPr>
        <w:spacing w:line="360" w:lineRule="auto"/>
        <w:ind w:left="851" w:hanging="284"/>
        <w:jc w:val="both"/>
        <w:rPr>
          <w:rFonts w:ascii="Arial" w:hAnsi="Arial" w:cs="Arial"/>
          <w:lang w:val="es-ES_tradnl"/>
        </w:rPr>
      </w:pPr>
      <w:r w:rsidRPr="00915755">
        <w:rPr>
          <w:rFonts w:ascii="Arial" w:hAnsi="Arial" w:cs="Arial"/>
          <w:lang w:val="es-ES_tradnl"/>
        </w:rPr>
        <w:t>Copia simple de la escritura constitutiva de la sociedad, así como de la última acta de asamblea celebrada que la modifique (de existir).</w:t>
      </w:r>
    </w:p>
    <w:p w14:paraId="1A4A7BD2" w14:textId="77777777" w:rsidR="004E65F0" w:rsidRPr="00915755" w:rsidRDefault="004E65F0" w:rsidP="004E65F0">
      <w:pPr>
        <w:pStyle w:val="Sinespaciado"/>
        <w:numPr>
          <w:ilvl w:val="0"/>
          <w:numId w:val="14"/>
        </w:numPr>
        <w:spacing w:line="360" w:lineRule="auto"/>
        <w:ind w:left="851" w:hanging="284"/>
        <w:jc w:val="both"/>
        <w:rPr>
          <w:rFonts w:ascii="Arial" w:hAnsi="Arial" w:cs="Arial"/>
          <w:lang w:val="es-ES_tradnl"/>
        </w:rPr>
      </w:pPr>
      <w:r w:rsidRPr="00915755">
        <w:rPr>
          <w:rFonts w:ascii="Arial" w:hAnsi="Arial" w:cs="Arial"/>
          <w:lang w:val="es-ES_tradnl"/>
        </w:rPr>
        <w:t>Copia simple de la identificación oficial vigente del representante o apoderado legal, así como del documento o escritura pública en el que se le otorguen facultades de representación.</w:t>
      </w:r>
    </w:p>
    <w:p w14:paraId="367CEE3F" w14:textId="77777777" w:rsidR="004E65F0" w:rsidRPr="00915755" w:rsidRDefault="004E65F0" w:rsidP="004E65F0">
      <w:pPr>
        <w:pStyle w:val="Sinespaciado"/>
        <w:numPr>
          <w:ilvl w:val="0"/>
          <w:numId w:val="14"/>
        </w:numPr>
        <w:spacing w:line="360" w:lineRule="auto"/>
        <w:ind w:left="851" w:hanging="284"/>
        <w:jc w:val="both"/>
        <w:rPr>
          <w:rFonts w:ascii="Arial" w:hAnsi="Arial" w:cs="Arial"/>
          <w:lang w:val="es-ES_tradnl"/>
        </w:rPr>
      </w:pPr>
      <w:r w:rsidRPr="00915755">
        <w:rPr>
          <w:rFonts w:ascii="Arial" w:hAnsi="Arial" w:cs="Arial"/>
          <w:bCs/>
          <w:u w:val="single"/>
          <w:lang w:val="es-ES_tradnl"/>
        </w:rPr>
        <w:t>PERSONAS FÍSICAS.</w:t>
      </w:r>
    </w:p>
    <w:p w14:paraId="71CCC13F" w14:textId="77777777" w:rsidR="004E65F0" w:rsidRPr="00915755" w:rsidRDefault="004E65F0" w:rsidP="004E65F0">
      <w:pPr>
        <w:pStyle w:val="Sinespaciado"/>
        <w:numPr>
          <w:ilvl w:val="0"/>
          <w:numId w:val="15"/>
        </w:numPr>
        <w:spacing w:line="360" w:lineRule="auto"/>
        <w:ind w:left="851" w:hanging="284"/>
        <w:jc w:val="both"/>
        <w:rPr>
          <w:rFonts w:ascii="Arial" w:hAnsi="Arial" w:cs="Arial"/>
          <w:lang w:val="es-ES_tradnl"/>
        </w:rPr>
      </w:pPr>
      <w:r w:rsidRPr="00915755">
        <w:rPr>
          <w:rFonts w:ascii="Arial" w:hAnsi="Arial" w:cs="Arial"/>
          <w:lang w:val="es-ES_tradnl"/>
        </w:rPr>
        <w:t>Copia simple de identificación oficial.</w:t>
      </w:r>
    </w:p>
    <w:p w14:paraId="571E9056" w14:textId="77777777" w:rsidR="004E65F0" w:rsidRPr="00915755" w:rsidRDefault="004E65F0" w:rsidP="004E65F0">
      <w:pPr>
        <w:pStyle w:val="Sinespaciado"/>
        <w:numPr>
          <w:ilvl w:val="1"/>
          <w:numId w:val="35"/>
        </w:numPr>
        <w:spacing w:line="360" w:lineRule="auto"/>
        <w:ind w:left="567" w:hanging="567"/>
        <w:jc w:val="both"/>
        <w:rPr>
          <w:rFonts w:ascii="Arial" w:hAnsi="Arial" w:cs="Arial"/>
          <w:lang w:val="es-ES_tradnl"/>
        </w:rPr>
      </w:pPr>
      <w:r w:rsidRPr="00915755">
        <w:rPr>
          <w:rFonts w:ascii="Arial" w:hAnsi="Arial" w:cs="Arial"/>
          <w:u w:val="single"/>
          <w:lang w:val="es-ES_tradnl"/>
        </w:rPr>
        <w:t>REQUISITOS GENERALES INDEPENDIENTEMENTE DE SER PERSONA JURÍDICA O FÍSICA.</w:t>
      </w:r>
    </w:p>
    <w:p w14:paraId="4A941639" w14:textId="0DBECA00" w:rsidR="004E65F0" w:rsidRPr="00915755" w:rsidRDefault="004E65F0" w:rsidP="004E65F0">
      <w:pPr>
        <w:pStyle w:val="Sinespaciado"/>
        <w:numPr>
          <w:ilvl w:val="0"/>
          <w:numId w:val="16"/>
        </w:numPr>
        <w:spacing w:line="360" w:lineRule="auto"/>
        <w:ind w:left="851" w:hanging="284"/>
        <w:jc w:val="both"/>
        <w:rPr>
          <w:rFonts w:ascii="Arial" w:hAnsi="Arial" w:cs="Arial"/>
          <w:lang w:val="es-ES_tradnl"/>
        </w:rPr>
      </w:pPr>
      <w:r w:rsidRPr="00915755">
        <w:rPr>
          <w:rFonts w:ascii="Arial" w:hAnsi="Arial" w:cs="Arial"/>
          <w:lang w:val="es-ES_tradnl"/>
        </w:rPr>
        <w:t>P</w:t>
      </w:r>
      <w:r w:rsidRPr="00915755">
        <w:rPr>
          <w:rFonts w:ascii="Arial" w:hAnsi="Arial" w:cs="Arial"/>
          <w:bCs/>
          <w:lang w:val="es-ES_tradnl"/>
        </w:rPr>
        <w:t xml:space="preserve">ropuesta </w:t>
      </w:r>
      <w:r w:rsidRPr="00915755">
        <w:rPr>
          <w:rFonts w:ascii="Arial" w:hAnsi="Arial" w:cs="Arial"/>
          <w:lang w:val="es-ES_tradnl"/>
        </w:rPr>
        <w:t xml:space="preserve">del participante conforme a lo estrictamente indicado en el </w:t>
      </w:r>
      <w:r w:rsidR="00915755" w:rsidRPr="00915755">
        <w:rPr>
          <w:rFonts w:ascii="Arial" w:hAnsi="Arial" w:cs="Arial"/>
          <w:b/>
          <w:lang w:val="es-ES_tradnl"/>
        </w:rPr>
        <w:t xml:space="preserve">anexo </w:t>
      </w:r>
      <w:r w:rsidRPr="00915755">
        <w:rPr>
          <w:rFonts w:ascii="Arial" w:hAnsi="Arial" w:cs="Arial"/>
          <w:b/>
          <w:lang w:val="es-ES_tradnl"/>
        </w:rPr>
        <w:t>1</w:t>
      </w:r>
      <w:r w:rsidRPr="00915755">
        <w:rPr>
          <w:rFonts w:ascii="Arial" w:hAnsi="Arial" w:cs="Arial"/>
          <w:lang w:val="es-ES_tradnl"/>
        </w:rPr>
        <w:t>.</w:t>
      </w:r>
    </w:p>
    <w:p w14:paraId="2E256086" w14:textId="77777777" w:rsidR="004E65F0" w:rsidRPr="00915755" w:rsidRDefault="004E65F0" w:rsidP="004E65F0">
      <w:pPr>
        <w:pStyle w:val="Sinespaciado"/>
        <w:numPr>
          <w:ilvl w:val="0"/>
          <w:numId w:val="16"/>
        </w:numPr>
        <w:spacing w:line="360" w:lineRule="auto"/>
        <w:ind w:left="851" w:hanging="284"/>
        <w:jc w:val="both"/>
        <w:rPr>
          <w:rFonts w:ascii="Arial" w:hAnsi="Arial" w:cs="Arial"/>
          <w:lang w:val="es-ES_tradnl"/>
        </w:rPr>
      </w:pPr>
      <w:r w:rsidRPr="00915755">
        <w:rPr>
          <w:rFonts w:ascii="Arial" w:hAnsi="Arial" w:cs="Arial"/>
          <w:lang w:val="es-ES_tradnl"/>
        </w:rPr>
        <w:t>C</w:t>
      </w:r>
      <w:r w:rsidRPr="00915755">
        <w:rPr>
          <w:rFonts w:ascii="Arial" w:hAnsi="Arial" w:cs="Arial"/>
          <w:bCs/>
          <w:lang w:val="es-ES_tradnl"/>
        </w:rPr>
        <w:t xml:space="preserve">urrículum </w:t>
      </w:r>
      <w:r w:rsidRPr="00915755">
        <w:rPr>
          <w:rFonts w:ascii="Arial" w:hAnsi="Arial" w:cs="Arial"/>
          <w:lang w:val="es-ES_tradnl"/>
        </w:rPr>
        <w:t>del participante.</w:t>
      </w:r>
    </w:p>
    <w:p w14:paraId="6AF4CA05" w14:textId="77777777" w:rsidR="004E65F0" w:rsidRPr="00915755" w:rsidRDefault="004E65F0" w:rsidP="004E65F0">
      <w:pPr>
        <w:pStyle w:val="Sinespaciado"/>
        <w:numPr>
          <w:ilvl w:val="0"/>
          <w:numId w:val="16"/>
        </w:numPr>
        <w:spacing w:line="360" w:lineRule="auto"/>
        <w:ind w:left="851" w:hanging="284"/>
        <w:jc w:val="both"/>
        <w:rPr>
          <w:rFonts w:ascii="Arial" w:hAnsi="Arial" w:cs="Arial"/>
          <w:lang w:val="es-ES_tradnl"/>
        </w:rPr>
      </w:pPr>
      <w:r w:rsidRPr="00915755">
        <w:rPr>
          <w:rFonts w:ascii="Arial" w:hAnsi="Arial" w:cs="Arial"/>
          <w:lang w:val="es-ES_tradnl"/>
        </w:rPr>
        <w:t>Cédula de identificación fiscal y documento en que consten sus datos bancarios.</w:t>
      </w:r>
    </w:p>
    <w:p w14:paraId="4BF71DBF" w14:textId="2EFD26D2" w:rsidR="004E65F0" w:rsidRPr="00915755" w:rsidRDefault="004E65F0" w:rsidP="004E65F0">
      <w:pPr>
        <w:pStyle w:val="Sinespaciado"/>
        <w:numPr>
          <w:ilvl w:val="0"/>
          <w:numId w:val="16"/>
        </w:numPr>
        <w:spacing w:line="360" w:lineRule="auto"/>
        <w:ind w:left="851" w:hanging="284"/>
        <w:jc w:val="both"/>
        <w:rPr>
          <w:rFonts w:ascii="Arial" w:hAnsi="Arial" w:cs="Arial"/>
          <w:b/>
          <w:lang w:val="es-ES_tradnl"/>
        </w:rPr>
      </w:pPr>
      <w:r w:rsidRPr="00915755">
        <w:rPr>
          <w:rFonts w:ascii="Arial" w:hAnsi="Arial" w:cs="Arial"/>
          <w:lang w:val="es-ES_tradnl"/>
        </w:rPr>
        <w:t xml:space="preserve">Manifestación de no impedimento, integridad, no colusión o conflicto de interés. Conforme al </w:t>
      </w:r>
      <w:r w:rsidR="00915755" w:rsidRPr="00915755">
        <w:rPr>
          <w:rFonts w:ascii="Arial" w:hAnsi="Arial" w:cs="Arial"/>
          <w:b/>
          <w:lang w:val="es-ES_tradnl"/>
        </w:rPr>
        <w:t xml:space="preserve">anexo </w:t>
      </w:r>
      <w:r w:rsidRPr="00915755">
        <w:rPr>
          <w:rFonts w:ascii="Arial" w:hAnsi="Arial" w:cs="Arial"/>
          <w:b/>
          <w:lang w:val="es-ES_tradnl"/>
        </w:rPr>
        <w:t xml:space="preserve">2 </w:t>
      </w:r>
      <w:r w:rsidRPr="00915755">
        <w:rPr>
          <w:rFonts w:ascii="Arial" w:hAnsi="Arial" w:cs="Arial"/>
          <w:lang w:val="es-ES_tradnl"/>
        </w:rPr>
        <w:t>de las presentes bases.</w:t>
      </w:r>
    </w:p>
    <w:p w14:paraId="623D1302" w14:textId="77777777" w:rsidR="004E65F0" w:rsidRPr="00915755" w:rsidRDefault="004E65F0" w:rsidP="004E65F0">
      <w:pPr>
        <w:pStyle w:val="Sinespaciado"/>
        <w:numPr>
          <w:ilvl w:val="0"/>
          <w:numId w:val="16"/>
        </w:numPr>
        <w:spacing w:line="360" w:lineRule="auto"/>
        <w:ind w:left="851" w:hanging="284"/>
        <w:jc w:val="both"/>
        <w:rPr>
          <w:rFonts w:ascii="Arial" w:hAnsi="Arial" w:cs="Arial"/>
          <w:b/>
          <w:lang w:val="es-ES_tradnl"/>
        </w:rPr>
      </w:pPr>
      <w:r w:rsidRPr="00915755">
        <w:rPr>
          <w:rFonts w:ascii="Arial" w:hAnsi="Arial" w:cs="Arial"/>
          <w:color w:val="000000"/>
          <w:lang w:val="es-ES_tradnl"/>
        </w:rPr>
        <w:t>Manifestar correo electrónico para recibir notificaciones.</w:t>
      </w:r>
    </w:p>
    <w:p w14:paraId="5C0F1FC6" w14:textId="77777777" w:rsidR="004E65F0" w:rsidRPr="00915755" w:rsidRDefault="004E65F0" w:rsidP="004E65F0">
      <w:pPr>
        <w:pStyle w:val="Sinespaciado"/>
        <w:numPr>
          <w:ilvl w:val="0"/>
          <w:numId w:val="16"/>
        </w:numPr>
        <w:spacing w:line="360" w:lineRule="auto"/>
        <w:ind w:left="851" w:hanging="284"/>
        <w:jc w:val="both"/>
        <w:rPr>
          <w:rFonts w:ascii="Arial" w:hAnsi="Arial" w:cs="Arial"/>
          <w:b/>
          <w:lang w:val="es-ES_tradnl"/>
        </w:rPr>
      </w:pPr>
      <w:r w:rsidRPr="00915755">
        <w:rPr>
          <w:rFonts w:ascii="Arial" w:hAnsi="Arial" w:cs="Arial"/>
          <w:color w:val="000000"/>
          <w:lang w:val="es-ES_tradnl"/>
        </w:rPr>
        <w:t>En caso de no contar con los documentos necesarios para acreditar su personalidad o cumplimiento fiscal, deberán anexar manifestación bajo protesta de decir verdad de que, en caso de resultar adjudicado del contrato, previo a su firma, completará los mismos, so pena de no contratación.</w:t>
      </w:r>
    </w:p>
    <w:p w14:paraId="4B42C5EC" w14:textId="77777777" w:rsidR="004E65F0" w:rsidRPr="00915755" w:rsidRDefault="004E65F0" w:rsidP="004E65F0">
      <w:pPr>
        <w:pStyle w:val="Sinespaciado"/>
        <w:numPr>
          <w:ilvl w:val="1"/>
          <w:numId w:val="35"/>
        </w:numPr>
        <w:spacing w:line="360" w:lineRule="auto"/>
        <w:ind w:left="567" w:hanging="567"/>
        <w:jc w:val="both"/>
        <w:rPr>
          <w:rFonts w:ascii="Arial" w:hAnsi="Arial" w:cs="Arial"/>
          <w:lang w:val="es-ES_tradnl"/>
        </w:rPr>
      </w:pPr>
      <w:r w:rsidRPr="00915755">
        <w:rPr>
          <w:rFonts w:ascii="Arial" w:hAnsi="Arial" w:cs="Arial"/>
          <w:lang w:val="es-ES_tradnl"/>
        </w:rPr>
        <w:t xml:space="preserve">Los interesados que previamente hayan proporcionado la totalidad de su documentación y que aún cuenten con vigencia, podrán indicarlo así a la Dirección de Adquisiciones y Proveeduría, indicando el número de licitación en que fueron cumplimentados los requisitos y presentados los documentos y/o indicar el número de registro en el padrón de proveedores. </w:t>
      </w:r>
    </w:p>
    <w:p w14:paraId="5BAFC427" w14:textId="77777777" w:rsidR="004E65F0" w:rsidRPr="00915755" w:rsidRDefault="004E65F0" w:rsidP="004E65F0">
      <w:pPr>
        <w:pStyle w:val="Sinespaciado"/>
        <w:spacing w:line="360" w:lineRule="auto"/>
        <w:rPr>
          <w:rFonts w:ascii="Arial" w:hAnsi="Arial" w:cs="Arial"/>
          <w:b/>
          <w:lang w:val="es-ES_tradnl"/>
        </w:rPr>
      </w:pPr>
    </w:p>
    <w:p w14:paraId="0104E8B5" w14:textId="2DC1965B" w:rsidR="004E65F0" w:rsidRPr="00915755" w:rsidRDefault="00915755" w:rsidP="004E65F0">
      <w:pPr>
        <w:pStyle w:val="Sinespaciado"/>
        <w:numPr>
          <w:ilvl w:val="0"/>
          <w:numId w:val="7"/>
        </w:numPr>
        <w:spacing w:line="360" w:lineRule="auto"/>
        <w:ind w:left="567" w:hanging="567"/>
        <w:rPr>
          <w:rFonts w:ascii="Arial" w:hAnsi="Arial" w:cs="Arial"/>
          <w:smallCaps/>
          <w:lang w:val="es-ES_tradnl"/>
        </w:rPr>
      </w:pPr>
      <w:r w:rsidRPr="00915755">
        <w:rPr>
          <w:rFonts w:ascii="Arial" w:hAnsi="Arial" w:cs="Arial"/>
          <w:b/>
          <w:smallCaps/>
          <w:lang w:val="es-ES_tradnl"/>
        </w:rPr>
        <w:t>Características de la propuesta.</w:t>
      </w:r>
    </w:p>
    <w:p w14:paraId="346027BE" w14:textId="77777777" w:rsidR="004E65F0" w:rsidRPr="00915755" w:rsidRDefault="004E65F0" w:rsidP="004E65F0">
      <w:pPr>
        <w:pStyle w:val="Sinespaciado"/>
        <w:numPr>
          <w:ilvl w:val="1"/>
          <w:numId w:val="36"/>
        </w:numPr>
        <w:spacing w:line="360" w:lineRule="auto"/>
        <w:ind w:left="567" w:hanging="567"/>
        <w:jc w:val="both"/>
        <w:rPr>
          <w:rFonts w:ascii="Arial" w:hAnsi="Arial" w:cs="Arial"/>
          <w:lang w:val="es-ES_tradnl"/>
        </w:rPr>
      </w:pPr>
      <w:r w:rsidRPr="00915755">
        <w:rPr>
          <w:rFonts w:ascii="Arial" w:hAnsi="Arial" w:cs="Arial"/>
          <w:lang w:val="es-ES_tradnl"/>
        </w:rPr>
        <w:t>De conformidad con los artículos 59, fracciones V a XI, 64 y 65 de la Ley de Compras Gubernamentales, Enajenaciones y Contratación de Servicios del Estado de Jalisco y sus Municipios, lo concerniente a las propuestas, se desarrollará de acuerdo con lo siguiente:</w:t>
      </w:r>
    </w:p>
    <w:p w14:paraId="67E18282" w14:textId="77777777" w:rsidR="004E65F0" w:rsidRPr="00915755" w:rsidRDefault="004E65F0" w:rsidP="004E65F0">
      <w:pPr>
        <w:pStyle w:val="Sinespaciado"/>
        <w:numPr>
          <w:ilvl w:val="1"/>
          <w:numId w:val="36"/>
        </w:numPr>
        <w:spacing w:line="360" w:lineRule="auto"/>
        <w:ind w:left="567" w:hanging="567"/>
        <w:jc w:val="both"/>
        <w:rPr>
          <w:rFonts w:ascii="Arial" w:hAnsi="Arial" w:cs="Arial"/>
          <w:lang w:val="es-ES_tradnl"/>
        </w:rPr>
      </w:pPr>
      <w:r w:rsidRPr="00915755">
        <w:rPr>
          <w:rFonts w:ascii="Arial" w:hAnsi="Arial" w:cs="Arial"/>
          <w:u w:val="single"/>
          <w:lang w:val="es-ES_tradnl"/>
        </w:rPr>
        <w:t>ENTREGA.</w:t>
      </w:r>
    </w:p>
    <w:p w14:paraId="51589C71" w14:textId="77777777" w:rsidR="004E65F0" w:rsidRPr="00915755" w:rsidRDefault="004E65F0" w:rsidP="004E65F0">
      <w:pPr>
        <w:pStyle w:val="Sinespaciado"/>
        <w:numPr>
          <w:ilvl w:val="0"/>
          <w:numId w:val="2"/>
        </w:numPr>
        <w:spacing w:line="360" w:lineRule="auto"/>
        <w:ind w:left="851" w:hanging="284"/>
        <w:jc w:val="both"/>
        <w:rPr>
          <w:rFonts w:ascii="Arial" w:hAnsi="Arial" w:cs="Arial"/>
          <w:lang w:val="es-ES_tradnl"/>
        </w:rPr>
      </w:pPr>
      <w:r w:rsidRPr="00915755">
        <w:rPr>
          <w:rFonts w:ascii="Arial" w:hAnsi="Arial" w:cs="Arial"/>
          <w:lang w:val="es-ES_tradnl"/>
        </w:rPr>
        <w:t>La entrega de proposiciones deberá hacerse en sobre cerrado en forma inviolable, con cinta adhesiva y firmada la solapa por el representante, apoderado legal o mandatario, indicando claramente el nombre del participante y el número de licitación.</w:t>
      </w:r>
    </w:p>
    <w:p w14:paraId="4F7669BA" w14:textId="77777777" w:rsidR="004E65F0" w:rsidRPr="00915755" w:rsidRDefault="004E65F0" w:rsidP="004E65F0">
      <w:pPr>
        <w:pStyle w:val="Sinespaciado"/>
        <w:numPr>
          <w:ilvl w:val="0"/>
          <w:numId w:val="2"/>
        </w:numPr>
        <w:spacing w:line="360" w:lineRule="auto"/>
        <w:ind w:left="851" w:hanging="284"/>
        <w:jc w:val="both"/>
        <w:rPr>
          <w:rFonts w:ascii="Arial" w:hAnsi="Arial" w:cs="Arial"/>
          <w:lang w:val="es-ES_tradnl"/>
        </w:rPr>
      </w:pPr>
      <w:r w:rsidRPr="00915755">
        <w:rPr>
          <w:rFonts w:ascii="Arial" w:hAnsi="Arial" w:cs="Arial"/>
          <w:lang w:val="es-ES_tradnl"/>
        </w:rPr>
        <w:lastRenderedPageBreak/>
        <w:t xml:space="preserve">No se aceptarán propuestas conjuntas por la naturaleza del servicio. </w:t>
      </w:r>
    </w:p>
    <w:p w14:paraId="0CC2D3C6" w14:textId="77777777" w:rsidR="004E65F0" w:rsidRPr="00915755" w:rsidRDefault="004E65F0" w:rsidP="004E65F0">
      <w:pPr>
        <w:pStyle w:val="Sinespaciado"/>
        <w:numPr>
          <w:ilvl w:val="1"/>
          <w:numId w:val="36"/>
        </w:numPr>
        <w:spacing w:line="360" w:lineRule="auto"/>
        <w:ind w:left="567" w:hanging="567"/>
        <w:jc w:val="both"/>
        <w:rPr>
          <w:rFonts w:ascii="Arial" w:hAnsi="Arial" w:cs="Arial"/>
          <w:lang w:val="es-ES_tradnl"/>
        </w:rPr>
      </w:pPr>
      <w:r w:rsidRPr="00915755">
        <w:rPr>
          <w:rFonts w:ascii="Arial" w:hAnsi="Arial" w:cs="Arial"/>
          <w:u w:val="single"/>
          <w:lang w:val="es-ES_tradnl"/>
        </w:rPr>
        <w:t>ACTO.</w:t>
      </w:r>
    </w:p>
    <w:p w14:paraId="2943062F" w14:textId="77777777" w:rsidR="004E65F0" w:rsidRPr="00915755" w:rsidRDefault="004E65F0" w:rsidP="004E65F0">
      <w:pPr>
        <w:pStyle w:val="Sinespaciado"/>
        <w:numPr>
          <w:ilvl w:val="0"/>
          <w:numId w:val="3"/>
        </w:numPr>
        <w:spacing w:line="360" w:lineRule="auto"/>
        <w:ind w:left="851" w:hanging="284"/>
        <w:jc w:val="both"/>
        <w:rPr>
          <w:rFonts w:ascii="Arial" w:hAnsi="Arial" w:cs="Arial"/>
          <w:lang w:val="es-ES_tradnl"/>
        </w:rPr>
      </w:pPr>
      <w:r w:rsidRPr="00915755">
        <w:rPr>
          <w:rFonts w:ascii="Arial" w:hAnsi="Arial" w:cs="Arial"/>
          <w:lang w:val="es-ES_tradnl"/>
        </w:rPr>
        <w:t>El acto de presentación y apertura de proposiciones se llevará a cabo conforme al horario, día y lugar indicados en el calendario de eventos.</w:t>
      </w:r>
    </w:p>
    <w:p w14:paraId="0B50F5D8" w14:textId="77777777" w:rsidR="004E65F0" w:rsidRPr="00915755" w:rsidRDefault="004E65F0" w:rsidP="004E65F0">
      <w:pPr>
        <w:pStyle w:val="Sinespaciado"/>
        <w:numPr>
          <w:ilvl w:val="0"/>
          <w:numId w:val="3"/>
        </w:numPr>
        <w:spacing w:line="360" w:lineRule="auto"/>
        <w:ind w:left="851" w:hanging="284"/>
        <w:jc w:val="both"/>
        <w:rPr>
          <w:rFonts w:ascii="Arial" w:hAnsi="Arial" w:cs="Arial"/>
          <w:lang w:val="es-ES_tradnl"/>
        </w:rPr>
      </w:pPr>
      <w:r w:rsidRPr="00915755">
        <w:rPr>
          <w:rFonts w:ascii="Arial" w:hAnsi="Arial" w:cs="Arial"/>
          <w:lang w:val="es-ES_tradnl"/>
        </w:rPr>
        <w:t>El acto podrá llevarse a cabo sin necesidad de contar con la presencia de los licitantes, sin embargo, requiriéndose forzosamente la presencia de los servidores públicos que indica el artículo 72 de Ley de Compras Gubernamentales, Enajenaciones y Contratación de Servicios del Estado de Jalisco y sus Municipios.</w:t>
      </w:r>
    </w:p>
    <w:p w14:paraId="3BF41EDC" w14:textId="77777777" w:rsidR="004E65F0" w:rsidRPr="00915755" w:rsidRDefault="004E65F0" w:rsidP="004E65F0">
      <w:pPr>
        <w:pStyle w:val="Sinespaciado"/>
        <w:numPr>
          <w:ilvl w:val="1"/>
          <w:numId w:val="36"/>
        </w:numPr>
        <w:spacing w:line="360" w:lineRule="auto"/>
        <w:ind w:left="567" w:hanging="567"/>
        <w:jc w:val="both"/>
        <w:rPr>
          <w:rFonts w:ascii="Arial" w:hAnsi="Arial" w:cs="Arial"/>
          <w:u w:val="single"/>
          <w:lang w:val="es-ES_tradnl"/>
        </w:rPr>
      </w:pPr>
      <w:r w:rsidRPr="00915755">
        <w:rPr>
          <w:rFonts w:ascii="Arial" w:hAnsi="Arial" w:cs="Arial"/>
          <w:u w:val="single"/>
          <w:lang w:val="es-ES_tradnl"/>
        </w:rPr>
        <w:t>CONTENIDO.</w:t>
      </w:r>
    </w:p>
    <w:p w14:paraId="1F50AB07" w14:textId="77777777" w:rsidR="004E65F0" w:rsidRPr="00915755" w:rsidRDefault="004E65F0" w:rsidP="004E65F0">
      <w:pPr>
        <w:pStyle w:val="Sinespaciado"/>
        <w:numPr>
          <w:ilvl w:val="0"/>
          <w:numId w:val="18"/>
        </w:numPr>
        <w:spacing w:line="360" w:lineRule="auto"/>
        <w:ind w:left="851" w:hanging="284"/>
        <w:jc w:val="both"/>
        <w:rPr>
          <w:rFonts w:ascii="Arial" w:hAnsi="Arial" w:cs="Arial"/>
          <w:lang w:val="es-ES_tradnl"/>
        </w:rPr>
      </w:pPr>
      <w:r w:rsidRPr="00915755">
        <w:rPr>
          <w:rFonts w:ascii="Arial" w:hAnsi="Arial" w:cs="Arial"/>
          <w:lang w:val="es-ES_tradnl"/>
        </w:rPr>
        <w:t>Los sobres deberán contener todos los documentos solicitados en estas bases.</w:t>
      </w:r>
    </w:p>
    <w:p w14:paraId="74BDDB7F" w14:textId="77777777" w:rsidR="004E65F0" w:rsidRPr="00915755" w:rsidRDefault="004E65F0" w:rsidP="004E65F0">
      <w:pPr>
        <w:pStyle w:val="Sinespaciado"/>
        <w:numPr>
          <w:ilvl w:val="0"/>
          <w:numId w:val="18"/>
        </w:numPr>
        <w:spacing w:line="360" w:lineRule="auto"/>
        <w:ind w:left="851" w:hanging="284"/>
        <w:jc w:val="both"/>
        <w:rPr>
          <w:rFonts w:ascii="Arial" w:hAnsi="Arial" w:cs="Arial"/>
          <w:lang w:val="es-ES_tradnl"/>
        </w:rPr>
      </w:pPr>
      <w:r w:rsidRPr="00915755">
        <w:rPr>
          <w:rFonts w:ascii="Arial" w:hAnsi="Arial" w:cs="Arial"/>
          <w:lang w:val="es-ES_tradnl"/>
        </w:rPr>
        <w:t>Para facilitar la revisión de las propuestas, preferentemente deberán ser entregadas engargoladas, indicando mediante el uso de separadores la sección que corresponda al orden de las bases o título del documento.</w:t>
      </w:r>
    </w:p>
    <w:p w14:paraId="329A7A91" w14:textId="77777777" w:rsidR="004E65F0" w:rsidRPr="00915755" w:rsidRDefault="004E65F0" w:rsidP="004E65F0">
      <w:pPr>
        <w:pStyle w:val="Sinespaciado"/>
        <w:numPr>
          <w:ilvl w:val="0"/>
          <w:numId w:val="18"/>
        </w:numPr>
        <w:spacing w:line="360" w:lineRule="auto"/>
        <w:ind w:left="851" w:hanging="284"/>
        <w:jc w:val="both"/>
        <w:rPr>
          <w:rFonts w:ascii="Arial" w:hAnsi="Arial" w:cs="Arial"/>
          <w:lang w:val="es-ES_tradnl"/>
        </w:rPr>
      </w:pPr>
      <w:r w:rsidRPr="00915755">
        <w:rPr>
          <w:rFonts w:ascii="Arial" w:hAnsi="Arial" w:cs="Arial"/>
          <w:lang w:val="es-ES_tradnl"/>
        </w:rPr>
        <w:t>La documentación preferentemente deberá estar enumerada en forma consecutiva. Los documentos entregados no deberán presentar textos entre líneas, raspaduras, tachaduras o enmendaduras y deberán ir firmados en forma autógrafa por representante legal, apoderado legal o a quién éste designe vía mandato otorgado en carta poder simple ante dos testigos, especificando que se otorga para efectos de imponerse en el procedimiento de licitación que nos ocupa.</w:t>
      </w:r>
    </w:p>
    <w:p w14:paraId="6B5CE803" w14:textId="77777777" w:rsidR="004E65F0" w:rsidRPr="00915755" w:rsidRDefault="004E65F0" w:rsidP="004E65F0">
      <w:pPr>
        <w:pStyle w:val="Sinespaciado"/>
        <w:numPr>
          <w:ilvl w:val="0"/>
          <w:numId w:val="18"/>
        </w:numPr>
        <w:spacing w:line="360" w:lineRule="auto"/>
        <w:ind w:left="851" w:hanging="284"/>
        <w:jc w:val="both"/>
        <w:rPr>
          <w:rFonts w:ascii="Arial" w:hAnsi="Arial" w:cs="Arial"/>
          <w:lang w:val="es-ES_tradnl"/>
        </w:rPr>
      </w:pPr>
      <w:r w:rsidRPr="00915755">
        <w:rPr>
          <w:rFonts w:ascii="Arial" w:hAnsi="Arial" w:cs="Arial"/>
          <w:lang w:val="es-ES_tradnl"/>
        </w:rPr>
        <w:t>Las propuestas técnica o económica deberán presentarse por escrito en original y, preferentemente en papelería membretada del participante.</w:t>
      </w:r>
    </w:p>
    <w:p w14:paraId="663DA509" w14:textId="2582D4C3" w:rsidR="004E65F0" w:rsidRPr="00915755" w:rsidRDefault="004E65F0" w:rsidP="004E65F0">
      <w:pPr>
        <w:pStyle w:val="Sinespaciado"/>
        <w:numPr>
          <w:ilvl w:val="0"/>
          <w:numId w:val="18"/>
        </w:numPr>
        <w:spacing w:line="360" w:lineRule="auto"/>
        <w:ind w:left="851" w:hanging="284"/>
        <w:jc w:val="both"/>
        <w:rPr>
          <w:rFonts w:ascii="Arial" w:hAnsi="Arial" w:cs="Arial"/>
          <w:lang w:val="es-ES_tradnl"/>
        </w:rPr>
      </w:pPr>
      <w:r w:rsidRPr="00915755">
        <w:rPr>
          <w:rFonts w:ascii="Arial" w:hAnsi="Arial" w:cs="Arial"/>
          <w:lang w:val="es-ES_tradnl"/>
        </w:rPr>
        <w:t xml:space="preserve">La propuesta deberá contener la descripción de los bienes y/o servicios que cada participante ofrece, apegado a lo indicado en el </w:t>
      </w:r>
      <w:r w:rsidR="00915755" w:rsidRPr="00915755">
        <w:rPr>
          <w:rFonts w:ascii="Arial" w:hAnsi="Arial" w:cs="Arial"/>
          <w:b/>
          <w:lang w:val="es-ES_tradnl"/>
        </w:rPr>
        <w:t xml:space="preserve">anexo </w:t>
      </w:r>
      <w:r w:rsidRPr="00915755">
        <w:rPr>
          <w:rFonts w:ascii="Arial" w:hAnsi="Arial" w:cs="Arial"/>
          <w:b/>
          <w:lang w:val="es-ES_tradnl"/>
        </w:rPr>
        <w:t>1</w:t>
      </w:r>
      <w:r w:rsidRPr="00915755">
        <w:rPr>
          <w:rFonts w:ascii="Arial" w:hAnsi="Arial" w:cs="Arial"/>
          <w:lang w:val="es-ES_tradnl"/>
        </w:rPr>
        <w:t xml:space="preserve"> e indicando el costo en moneda nacional.</w:t>
      </w:r>
    </w:p>
    <w:p w14:paraId="65F1447A" w14:textId="77777777" w:rsidR="004E65F0" w:rsidRPr="00915755" w:rsidRDefault="004E65F0" w:rsidP="004E65F0">
      <w:pPr>
        <w:pStyle w:val="Sinespaciado"/>
        <w:numPr>
          <w:ilvl w:val="1"/>
          <w:numId w:val="36"/>
        </w:numPr>
        <w:spacing w:line="360" w:lineRule="auto"/>
        <w:ind w:left="567" w:hanging="567"/>
        <w:jc w:val="both"/>
        <w:rPr>
          <w:rFonts w:ascii="Arial" w:hAnsi="Arial" w:cs="Arial"/>
          <w:u w:val="single"/>
          <w:lang w:val="es-ES_tradnl"/>
        </w:rPr>
      </w:pPr>
      <w:r w:rsidRPr="00915755">
        <w:rPr>
          <w:rFonts w:ascii="Arial" w:hAnsi="Arial" w:cs="Arial"/>
          <w:u w:val="single"/>
          <w:lang w:val="es-ES_tradnl"/>
        </w:rPr>
        <w:t>APERTURA Y FIRMA.</w:t>
      </w:r>
    </w:p>
    <w:p w14:paraId="73DCDFF9" w14:textId="4EBEBEEC" w:rsidR="004E65F0" w:rsidRPr="00915755" w:rsidRDefault="004E65F0" w:rsidP="004E65F0">
      <w:pPr>
        <w:pStyle w:val="Sinespaciado"/>
        <w:numPr>
          <w:ilvl w:val="0"/>
          <w:numId w:val="19"/>
        </w:numPr>
        <w:spacing w:line="360" w:lineRule="auto"/>
        <w:ind w:left="851" w:hanging="284"/>
        <w:jc w:val="both"/>
        <w:rPr>
          <w:rFonts w:ascii="Arial" w:hAnsi="Arial" w:cs="Arial"/>
          <w:u w:val="single"/>
          <w:lang w:val="es-ES_tradnl"/>
        </w:rPr>
      </w:pPr>
      <w:r w:rsidRPr="00915755">
        <w:rPr>
          <w:rFonts w:ascii="Arial" w:eastAsia="Times New Roman" w:hAnsi="Arial" w:cs="Arial"/>
        </w:rPr>
        <w:t>Invariablemente, en el acto de presentación y apertura de propuestas, intervendrá un representante del</w:t>
      </w:r>
      <w:r w:rsidR="00915755" w:rsidRPr="00915755">
        <w:rPr>
          <w:rFonts w:ascii="Arial" w:eastAsia="Times New Roman" w:hAnsi="Arial" w:cs="Arial"/>
        </w:rPr>
        <w:t xml:space="preserve"> ó</w:t>
      </w:r>
      <w:r w:rsidRPr="00915755">
        <w:rPr>
          <w:rFonts w:ascii="Arial" w:eastAsia="Times New Roman" w:hAnsi="Arial" w:cs="Arial"/>
        </w:rPr>
        <w:t>rgano de control del ente público y un representante del área centralizada de compras.</w:t>
      </w:r>
    </w:p>
    <w:p w14:paraId="7B89439F" w14:textId="77777777" w:rsidR="004E65F0" w:rsidRPr="00915755" w:rsidRDefault="004E65F0" w:rsidP="004E65F0">
      <w:pPr>
        <w:pStyle w:val="Sinespaciado"/>
        <w:numPr>
          <w:ilvl w:val="0"/>
          <w:numId w:val="19"/>
        </w:numPr>
        <w:spacing w:line="360" w:lineRule="auto"/>
        <w:ind w:left="851" w:hanging="284"/>
        <w:jc w:val="both"/>
        <w:rPr>
          <w:rFonts w:ascii="Arial" w:hAnsi="Arial" w:cs="Arial"/>
          <w:u w:val="single"/>
          <w:lang w:val="es-ES_tradnl"/>
        </w:rPr>
      </w:pPr>
      <w:r w:rsidRPr="00915755">
        <w:rPr>
          <w:rFonts w:ascii="Arial" w:hAnsi="Arial" w:cs="Arial"/>
          <w:lang w:val="es-ES_tradnl"/>
        </w:rPr>
        <w:t xml:space="preserve">Una vez recibidas las proposiciones, se procederá a su apertura </w:t>
      </w:r>
      <w:r w:rsidRPr="00915755">
        <w:rPr>
          <w:rFonts w:ascii="Arial" w:eastAsia="Times New Roman" w:hAnsi="Arial" w:cs="Arial"/>
          <w:lang w:val="es-ES_tradnl"/>
        </w:rPr>
        <w:t>haciéndose constar la documentación presentada, sin que ello implique la evaluación de su contenido.</w:t>
      </w:r>
    </w:p>
    <w:p w14:paraId="5BF427D1" w14:textId="77777777" w:rsidR="004E65F0" w:rsidRPr="00915755" w:rsidRDefault="004E65F0" w:rsidP="004E65F0">
      <w:pPr>
        <w:pStyle w:val="Sinespaciado"/>
        <w:numPr>
          <w:ilvl w:val="0"/>
          <w:numId w:val="19"/>
        </w:numPr>
        <w:spacing w:line="360" w:lineRule="auto"/>
        <w:ind w:left="851" w:hanging="284"/>
        <w:jc w:val="both"/>
        <w:rPr>
          <w:rFonts w:ascii="Arial" w:hAnsi="Arial" w:cs="Arial"/>
          <w:u w:val="single"/>
          <w:lang w:val="es-ES_tradnl"/>
        </w:rPr>
      </w:pPr>
      <w:r w:rsidRPr="00915755">
        <w:rPr>
          <w:rFonts w:ascii="Arial" w:hAnsi="Arial" w:cs="Arial"/>
          <w:lang w:val="es-ES_tradnl"/>
        </w:rPr>
        <w:t>A partir de la etapa de presentación y apertura de propuestas y hasta la notificación del fallo, quedará prohibido a los participantes entrar en contacto con la Dirección de Adquisiciones y Proveeduría y Proveeduría (Unidad Centralizada de Compras) para tratar cualquier asunto relacionado con sus propuestas, salvo que cualquiera de las anteriores considere necesario que alguno de ellos aclare determinados datos que se hayan presentado de forma deficiente y que no afecten el resultado de la evaluación realizada, como pueden ser, de manera enunciativa mas no limitativa, errores aritméticos o mecanográficos.</w:t>
      </w:r>
    </w:p>
    <w:p w14:paraId="40A85CE9" w14:textId="77777777" w:rsidR="004E65F0" w:rsidRPr="00915755" w:rsidRDefault="004E65F0" w:rsidP="004E65F0">
      <w:pPr>
        <w:pStyle w:val="Sinespaciado"/>
        <w:numPr>
          <w:ilvl w:val="1"/>
          <w:numId w:val="36"/>
        </w:numPr>
        <w:spacing w:line="360" w:lineRule="auto"/>
        <w:ind w:left="567" w:hanging="567"/>
        <w:jc w:val="both"/>
        <w:rPr>
          <w:rFonts w:ascii="Arial" w:hAnsi="Arial" w:cs="Arial"/>
          <w:u w:val="single"/>
          <w:lang w:val="es-ES_tradnl"/>
        </w:rPr>
      </w:pPr>
      <w:r w:rsidRPr="00915755">
        <w:rPr>
          <w:rFonts w:ascii="Arial" w:hAnsi="Arial" w:cs="Arial"/>
          <w:u w:val="single"/>
          <w:lang w:val="es-ES_tradnl"/>
        </w:rPr>
        <w:t>ACTA.</w:t>
      </w:r>
    </w:p>
    <w:p w14:paraId="16012446" w14:textId="77777777" w:rsidR="004E65F0" w:rsidRPr="00915755" w:rsidRDefault="004E65F0" w:rsidP="004E65F0">
      <w:pPr>
        <w:pStyle w:val="Sinespaciado"/>
        <w:numPr>
          <w:ilvl w:val="0"/>
          <w:numId w:val="20"/>
        </w:numPr>
        <w:spacing w:line="360" w:lineRule="auto"/>
        <w:ind w:left="851" w:hanging="284"/>
        <w:jc w:val="both"/>
        <w:rPr>
          <w:rFonts w:ascii="Arial" w:hAnsi="Arial" w:cs="Arial"/>
          <w:lang w:val="es-ES_tradnl"/>
        </w:rPr>
      </w:pPr>
      <w:r w:rsidRPr="00915755">
        <w:rPr>
          <w:rFonts w:ascii="Arial" w:hAnsi="Arial" w:cs="Arial"/>
          <w:lang w:val="es-ES_tradnl"/>
        </w:rPr>
        <w:t xml:space="preserve">Se levantará acta que servirá de constancia de la celebración del acto de presentación y apertura de las proposiciones, en la que se harán constar el importe de cada una de ellas y se señalará lugar, fecha y hora en que se dará a conocer el </w:t>
      </w:r>
      <w:r w:rsidRPr="00915755">
        <w:rPr>
          <w:rFonts w:ascii="Arial" w:hAnsi="Arial" w:cs="Arial"/>
          <w:lang w:val="es-ES_tradnl"/>
        </w:rPr>
        <w:lastRenderedPageBreak/>
        <w:t xml:space="preserve">fallo correspondiente, que deberá ocurrir invariablemente máximo dentro de los veinte días naturales siguientes a la establecida para este acto. </w:t>
      </w:r>
      <w:r w:rsidRPr="00915755">
        <w:rPr>
          <w:rFonts w:ascii="Arial" w:eastAsia="Times New Roman" w:hAnsi="Arial" w:cs="Arial"/>
        </w:rPr>
        <w:t>Dicha acta deberá ser suscrita por los respectivos representantes de la Unidad Centralizada de Compras y del Órgano de Control.</w:t>
      </w:r>
    </w:p>
    <w:p w14:paraId="44D94BCD" w14:textId="77777777" w:rsidR="004E65F0" w:rsidRPr="00915755" w:rsidRDefault="004E65F0" w:rsidP="004E65F0">
      <w:pPr>
        <w:pStyle w:val="Sinespaciado"/>
        <w:spacing w:line="360" w:lineRule="auto"/>
        <w:jc w:val="both"/>
        <w:rPr>
          <w:rFonts w:ascii="Arial" w:hAnsi="Arial" w:cs="Arial"/>
          <w:lang w:val="es-ES_tradnl"/>
        </w:rPr>
      </w:pPr>
    </w:p>
    <w:p w14:paraId="5F3DBE0E" w14:textId="0A9DD04E" w:rsidR="004E65F0" w:rsidRPr="00915755" w:rsidRDefault="00915755" w:rsidP="004E65F0">
      <w:pPr>
        <w:pStyle w:val="Sinespaciado"/>
        <w:numPr>
          <w:ilvl w:val="0"/>
          <w:numId w:val="7"/>
        </w:numPr>
        <w:spacing w:line="360" w:lineRule="auto"/>
        <w:ind w:left="567" w:hanging="567"/>
        <w:rPr>
          <w:rFonts w:ascii="Arial" w:hAnsi="Arial" w:cs="Arial"/>
          <w:b/>
          <w:smallCaps/>
          <w:lang w:val="es-ES_tradnl"/>
        </w:rPr>
      </w:pPr>
      <w:r w:rsidRPr="00915755">
        <w:rPr>
          <w:rFonts w:ascii="Arial" w:hAnsi="Arial" w:cs="Arial"/>
          <w:b/>
          <w:smallCaps/>
          <w:lang w:val="es-ES_tradnl"/>
        </w:rPr>
        <w:t>Criterios de evaluación y adjudicación.</w:t>
      </w:r>
    </w:p>
    <w:p w14:paraId="5EB0FCF8" w14:textId="77777777" w:rsidR="004E65F0" w:rsidRPr="00915755" w:rsidRDefault="004E65F0" w:rsidP="004E65F0">
      <w:pPr>
        <w:pStyle w:val="Sinespaciado"/>
        <w:numPr>
          <w:ilvl w:val="1"/>
          <w:numId w:val="44"/>
        </w:numPr>
        <w:spacing w:line="360" w:lineRule="auto"/>
        <w:ind w:left="567" w:hanging="567"/>
        <w:jc w:val="both"/>
        <w:rPr>
          <w:rFonts w:ascii="Arial" w:hAnsi="Arial" w:cs="Arial"/>
          <w:lang w:val="es-ES_tradnl"/>
        </w:rPr>
      </w:pPr>
      <w:r w:rsidRPr="00915755">
        <w:rPr>
          <w:rFonts w:ascii="Arial" w:hAnsi="Arial" w:cs="Arial"/>
          <w:lang w:val="es-ES_tradnl"/>
        </w:rPr>
        <w:t>De conformidad a los numerales 66, 67 y 68 de la Ley de Compras Gubernamentales, Enajenaciones y Contratación de Servicios del Estado de Jalisco y sus Municipios, la Dirección de Adquisiciones verificará que las proposiciones cumplan con los requisitos solicitados en las presentes bases, quedando a cargo de la dependencia requirente la evaluación de los aspectos técnicos.</w:t>
      </w:r>
    </w:p>
    <w:p w14:paraId="46E5A6C9" w14:textId="77777777" w:rsidR="004E65F0" w:rsidRPr="00915755" w:rsidRDefault="004E65F0" w:rsidP="004E65F0">
      <w:pPr>
        <w:pStyle w:val="Sinespaciado"/>
        <w:numPr>
          <w:ilvl w:val="1"/>
          <w:numId w:val="44"/>
        </w:numPr>
        <w:spacing w:line="360" w:lineRule="auto"/>
        <w:ind w:left="567" w:hanging="567"/>
        <w:jc w:val="both"/>
        <w:rPr>
          <w:rFonts w:ascii="Arial" w:hAnsi="Arial" w:cs="Arial"/>
          <w:lang w:val="es-ES_tradnl"/>
        </w:rPr>
      </w:pPr>
      <w:r w:rsidRPr="00915755">
        <w:rPr>
          <w:rFonts w:ascii="Arial" w:hAnsi="Arial" w:cs="Arial"/>
          <w:lang w:val="es-ES_tradnl"/>
        </w:rPr>
        <w:t>Sólo deber</w:t>
      </w:r>
      <w:bookmarkStart w:id="0" w:name="_GoBack"/>
      <w:bookmarkEnd w:id="0"/>
      <w:r w:rsidRPr="00915755">
        <w:rPr>
          <w:rFonts w:ascii="Arial" w:hAnsi="Arial" w:cs="Arial"/>
          <w:lang w:val="es-ES_tradnl"/>
        </w:rPr>
        <w:t>á adjudicarse el contrato al proveedor que cumpla con la totalidad de requisitos establecidos en estas bases y sus anexos.</w:t>
      </w:r>
    </w:p>
    <w:p w14:paraId="733C4E0D" w14:textId="1912D12B" w:rsidR="004E65F0" w:rsidRPr="00915755" w:rsidRDefault="004E65F0" w:rsidP="004E65F0">
      <w:pPr>
        <w:pStyle w:val="Sinespaciado"/>
        <w:numPr>
          <w:ilvl w:val="1"/>
          <w:numId w:val="44"/>
        </w:numPr>
        <w:spacing w:line="360" w:lineRule="auto"/>
        <w:ind w:left="567" w:hanging="567"/>
        <w:jc w:val="both"/>
        <w:rPr>
          <w:rFonts w:ascii="Arial" w:hAnsi="Arial" w:cs="Arial"/>
          <w:lang w:val="es-ES_tradnl"/>
        </w:rPr>
      </w:pPr>
      <w:r w:rsidRPr="00915755">
        <w:rPr>
          <w:rFonts w:ascii="Arial" w:hAnsi="Arial" w:cs="Arial"/>
          <w:lang w:val="es-ES_tradnl"/>
        </w:rPr>
        <w:t xml:space="preserve">De conformidad con lo establecido en los artículos 59, fracción XII, y 66, segundo párrafo, de la Ley de Compras Gubernamentales, Enajenaciones y Contratación de Servicios del Estado de Jalisco y sus Municipios, la evaluación de las proposiciones será utilizando un criterio simple de </w:t>
      </w:r>
      <w:r w:rsidRPr="00915755">
        <w:rPr>
          <w:rFonts w:ascii="Arial" w:hAnsi="Arial" w:cs="Arial"/>
          <w:b/>
          <w:bCs/>
          <w:lang w:val="es-ES_tradnl"/>
        </w:rPr>
        <w:t>puntos</w:t>
      </w:r>
      <w:r w:rsidRPr="00915755">
        <w:rPr>
          <w:rFonts w:ascii="Arial" w:hAnsi="Arial" w:cs="Arial"/>
          <w:lang w:val="es-ES_tradnl"/>
        </w:rPr>
        <w:t>, en aplicación directa de la Constitución Política de los Estados Unidos Mexicanos, específicamente en lo indicado en el párrafo tercero del artículo 134, estudiándose las condiciones de precio, calidad, financiamiento, oportunidad y garantía, sumándose un punto de adicionales para ofrecimientos que superen las expectativas de la administración, para lo cual, la Comisión deberá asignar un ganador por rubro, que en suma de éstos debe dar un ganador por puntos, pudiendo otorgar un punto para varios participantes en cada rubro en caso de considerar empate o que cumple con lo específicamente requerido en las especificaciones del “</w:t>
      </w:r>
      <w:r w:rsidR="00915755" w:rsidRPr="00915755">
        <w:rPr>
          <w:rFonts w:ascii="Arial" w:hAnsi="Arial" w:cs="Arial"/>
          <w:b/>
          <w:lang w:val="es-ES_tradnl"/>
        </w:rPr>
        <w:t>anexo 1</w:t>
      </w:r>
      <w:r w:rsidRPr="00915755">
        <w:rPr>
          <w:rFonts w:ascii="Arial" w:hAnsi="Arial" w:cs="Arial"/>
          <w:b/>
          <w:lang w:val="es-ES_tradnl"/>
        </w:rPr>
        <w:t>”</w:t>
      </w:r>
      <w:r w:rsidRPr="00915755">
        <w:rPr>
          <w:rFonts w:ascii="Arial" w:hAnsi="Arial" w:cs="Arial"/>
          <w:lang w:val="es-ES_tradnl"/>
        </w:rPr>
        <w:t>. Ejemplo:</w:t>
      </w:r>
    </w:p>
    <w:p w14:paraId="6B8B2B2D" w14:textId="77777777" w:rsidR="004E65F0" w:rsidRPr="00915755" w:rsidRDefault="004E65F0" w:rsidP="004E65F0">
      <w:pPr>
        <w:pStyle w:val="Sinespaciado"/>
        <w:spacing w:line="360" w:lineRule="auto"/>
        <w:ind w:left="567"/>
        <w:jc w:val="center"/>
        <w:rPr>
          <w:rFonts w:ascii="Arial" w:hAnsi="Arial" w:cs="Arial"/>
          <w:lang w:val="es-ES_tradnl"/>
        </w:rPr>
      </w:pPr>
    </w:p>
    <w:tbl>
      <w:tblPr>
        <w:tblStyle w:val="Tablaconcuadrcula"/>
        <w:tblW w:w="0" w:type="auto"/>
        <w:tblInd w:w="947" w:type="dxa"/>
        <w:tblLook w:val="04A0" w:firstRow="1" w:lastRow="0" w:firstColumn="1" w:lastColumn="0" w:noHBand="0" w:noVBand="1"/>
      </w:tblPr>
      <w:tblGrid>
        <w:gridCol w:w="2441"/>
        <w:gridCol w:w="1760"/>
        <w:gridCol w:w="2027"/>
        <w:gridCol w:w="1885"/>
      </w:tblGrid>
      <w:tr w:rsidR="004E65F0" w:rsidRPr="00915755" w14:paraId="3EEAC180" w14:textId="77777777" w:rsidTr="007C6A99">
        <w:tc>
          <w:tcPr>
            <w:tcW w:w="2441" w:type="dxa"/>
          </w:tcPr>
          <w:p w14:paraId="55045143" w14:textId="77777777" w:rsidR="004E65F0" w:rsidRPr="00915755" w:rsidRDefault="004E65F0" w:rsidP="007C6A99">
            <w:pPr>
              <w:pStyle w:val="Sinespaciado"/>
              <w:spacing w:line="360" w:lineRule="auto"/>
              <w:jc w:val="center"/>
              <w:rPr>
                <w:rFonts w:ascii="Arial" w:hAnsi="Arial" w:cs="Arial"/>
                <w:b/>
                <w:lang w:val="es-ES_tradnl"/>
              </w:rPr>
            </w:pPr>
            <w:r w:rsidRPr="00915755">
              <w:rPr>
                <w:rFonts w:ascii="Arial" w:hAnsi="Arial" w:cs="Arial"/>
                <w:b/>
                <w:lang w:val="es-ES_tradnl"/>
              </w:rPr>
              <w:t>Rubro</w:t>
            </w:r>
          </w:p>
        </w:tc>
        <w:tc>
          <w:tcPr>
            <w:tcW w:w="1760" w:type="dxa"/>
          </w:tcPr>
          <w:p w14:paraId="21AE512E" w14:textId="77777777" w:rsidR="004E65F0" w:rsidRPr="00915755" w:rsidRDefault="004E65F0" w:rsidP="007C6A99">
            <w:pPr>
              <w:pStyle w:val="Sinespaciado"/>
              <w:spacing w:line="360" w:lineRule="auto"/>
              <w:jc w:val="center"/>
              <w:rPr>
                <w:rFonts w:ascii="Arial" w:hAnsi="Arial" w:cs="Arial"/>
                <w:b/>
                <w:lang w:val="es-ES_tradnl"/>
              </w:rPr>
            </w:pPr>
            <w:r w:rsidRPr="00915755">
              <w:rPr>
                <w:rFonts w:ascii="Arial" w:hAnsi="Arial" w:cs="Arial"/>
                <w:b/>
                <w:lang w:val="es-ES_tradnl"/>
              </w:rPr>
              <w:t>Propuesta 1</w:t>
            </w:r>
          </w:p>
        </w:tc>
        <w:tc>
          <w:tcPr>
            <w:tcW w:w="2027" w:type="dxa"/>
          </w:tcPr>
          <w:p w14:paraId="376D2362" w14:textId="77777777" w:rsidR="004E65F0" w:rsidRPr="00915755" w:rsidRDefault="004E65F0" w:rsidP="007C6A99">
            <w:pPr>
              <w:pStyle w:val="Sinespaciado"/>
              <w:spacing w:line="360" w:lineRule="auto"/>
              <w:jc w:val="center"/>
              <w:rPr>
                <w:rFonts w:ascii="Arial" w:hAnsi="Arial" w:cs="Arial"/>
                <w:b/>
                <w:lang w:val="es-ES_tradnl"/>
              </w:rPr>
            </w:pPr>
            <w:r w:rsidRPr="00915755">
              <w:rPr>
                <w:rFonts w:ascii="Arial" w:hAnsi="Arial" w:cs="Arial"/>
                <w:b/>
                <w:lang w:val="es-ES_tradnl"/>
              </w:rPr>
              <w:t>Propuesta 2</w:t>
            </w:r>
          </w:p>
        </w:tc>
        <w:tc>
          <w:tcPr>
            <w:tcW w:w="1885" w:type="dxa"/>
          </w:tcPr>
          <w:p w14:paraId="70F33FFD" w14:textId="77777777" w:rsidR="004E65F0" w:rsidRPr="00915755" w:rsidRDefault="004E65F0" w:rsidP="007C6A99">
            <w:pPr>
              <w:pStyle w:val="Sinespaciado"/>
              <w:spacing w:line="360" w:lineRule="auto"/>
              <w:jc w:val="center"/>
              <w:rPr>
                <w:rFonts w:ascii="Arial" w:hAnsi="Arial" w:cs="Arial"/>
                <w:b/>
                <w:lang w:val="es-ES_tradnl"/>
              </w:rPr>
            </w:pPr>
            <w:r w:rsidRPr="00915755">
              <w:rPr>
                <w:rFonts w:ascii="Arial" w:hAnsi="Arial" w:cs="Arial"/>
                <w:b/>
                <w:lang w:val="es-ES_tradnl"/>
              </w:rPr>
              <w:t>Propuesta 3</w:t>
            </w:r>
          </w:p>
        </w:tc>
      </w:tr>
      <w:tr w:rsidR="004E65F0" w:rsidRPr="00915755" w14:paraId="7C28A25A" w14:textId="77777777" w:rsidTr="007C6A99">
        <w:tc>
          <w:tcPr>
            <w:tcW w:w="2441" w:type="dxa"/>
          </w:tcPr>
          <w:p w14:paraId="4F0E1740" w14:textId="77777777" w:rsidR="004E65F0" w:rsidRPr="00915755" w:rsidRDefault="004E65F0" w:rsidP="007C6A99">
            <w:pPr>
              <w:pStyle w:val="Sinespaciado"/>
              <w:spacing w:line="360" w:lineRule="auto"/>
              <w:jc w:val="center"/>
              <w:rPr>
                <w:rFonts w:ascii="Arial" w:hAnsi="Arial" w:cs="Arial"/>
                <w:b/>
                <w:lang w:val="es-ES_tradnl"/>
              </w:rPr>
            </w:pPr>
            <w:r w:rsidRPr="00915755">
              <w:rPr>
                <w:rFonts w:ascii="Arial" w:hAnsi="Arial" w:cs="Arial"/>
                <w:b/>
                <w:lang w:val="es-ES_tradnl"/>
              </w:rPr>
              <w:t>Precio</w:t>
            </w:r>
          </w:p>
        </w:tc>
        <w:tc>
          <w:tcPr>
            <w:tcW w:w="1760" w:type="dxa"/>
            <w:shd w:val="clear" w:color="auto" w:fill="D9D9D9" w:themeFill="background1" w:themeFillShade="D9"/>
          </w:tcPr>
          <w:p w14:paraId="6A9EE497" w14:textId="77777777" w:rsidR="004E65F0" w:rsidRPr="00915755" w:rsidRDefault="004E65F0" w:rsidP="007C6A99">
            <w:pPr>
              <w:pStyle w:val="Sinespaciado"/>
              <w:spacing w:line="360" w:lineRule="auto"/>
              <w:jc w:val="center"/>
              <w:rPr>
                <w:rFonts w:ascii="Arial" w:hAnsi="Arial" w:cs="Arial"/>
                <w:lang w:val="es-ES_tradnl"/>
              </w:rPr>
            </w:pPr>
            <w:r w:rsidRPr="00915755">
              <w:rPr>
                <w:rFonts w:ascii="Arial" w:hAnsi="Arial" w:cs="Arial"/>
                <w:lang w:val="es-ES_tradnl"/>
              </w:rPr>
              <w:t>1</w:t>
            </w:r>
          </w:p>
        </w:tc>
        <w:tc>
          <w:tcPr>
            <w:tcW w:w="2027" w:type="dxa"/>
          </w:tcPr>
          <w:p w14:paraId="6CB455BC" w14:textId="77777777" w:rsidR="004E65F0" w:rsidRPr="00915755" w:rsidRDefault="004E65F0" w:rsidP="007C6A99">
            <w:pPr>
              <w:pStyle w:val="Sinespaciado"/>
              <w:spacing w:line="360" w:lineRule="auto"/>
              <w:jc w:val="center"/>
              <w:rPr>
                <w:rFonts w:ascii="Arial" w:hAnsi="Arial" w:cs="Arial"/>
                <w:lang w:val="es-ES_tradnl"/>
              </w:rPr>
            </w:pPr>
            <w:r w:rsidRPr="00915755">
              <w:rPr>
                <w:rFonts w:ascii="Arial" w:hAnsi="Arial" w:cs="Arial"/>
                <w:lang w:val="es-ES_tradnl"/>
              </w:rPr>
              <w:t>0</w:t>
            </w:r>
          </w:p>
        </w:tc>
        <w:tc>
          <w:tcPr>
            <w:tcW w:w="1885" w:type="dxa"/>
          </w:tcPr>
          <w:p w14:paraId="5D4A082E" w14:textId="77777777" w:rsidR="004E65F0" w:rsidRPr="00915755" w:rsidRDefault="004E65F0" w:rsidP="007C6A99">
            <w:pPr>
              <w:pStyle w:val="Sinespaciado"/>
              <w:spacing w:line="360" w:lineRule="auto"/>
              <w:jc w:val="center"/>
              <w:rPr>
                <w:rFonts w:ascii="Arial" w:hAnsi="Arial" w:cs="Arial"/>
                <w:lang w:val="es-ES_tradnl"/>
              </w:rPr>
            </w:pPr>
            <w:r w:rsidRPr="00915755">
              <w:rPr>
                <w:rFonts w:ascii="Arial" w:hAnsi="Arial" w:cs="Arial"/>
                <w:lang w:val="es-ES_tradnl"/>
              </w:rPr>
              <w:t>0</w:t>
            </w:r>
          </w:p>
        </w:tc>
      </w:tr>
      <w:tr w:rsidR="004E65F0" w:rsidRPr="00915755" w14:paraId="5A5DAF2F" w14:textId="77777777" w:rsidTr="007C6A99">
        <w:tc>
          <w:tcPr>
            <w:tcW w:w="2441" w:type="dxa"/>
          </w:tcPr>
          <w:p w14:paraId="3DE94823" w14:textId="77777777" w:rsidR="004E65F0" w:rsidRPr="00915755" w:rsidRDefault="004E65F0" w:rsidP="007C6A99">
            <w:pPr>
              <w:pStyle w:val="Sinespaciado"/>
              <w:spacing w:line="360" w:lineRule="auto"/>
              <w:jc w:val="center"/>
              <w:rPr>
                <w:rFonts w:ascii="Arial" w:hAnsi="Arial" w:cs="Arial"/>
                <w:b/>
                <w:lang w:val="es-ES_tradnl"/>
              </w:rPr>
            </w:pPr>
            <w:r w:rsidRPr="00915755">
              <w:rPr>
                <w:rFonts w:ascii="Arial" w:hAnsi="Arial" w:cs="Arial"/>
                <w:b/>
                <w:lang w:val="es-ES_tradnl"/>
              </w:rPr>
              <w:t>Calidad</w:t>
            </w:r>
          </w:p>
        </w:tc>
        <w:tc>
          <w:tcPr>
            <w:tcW w:w="1760" w:type="dxa"/>
            <w:shd w:val="clear" w:color="auto" w:fill="D9D9D9" w:themeFill="background1" w:themeFillShade="D9"/>
          </w:tcPr>
          <w:p w14:paraId="398140DB" w14:textId="77777777" w:rsidR="004E65F0" w:rsidRPr="00915755" w:rsidRDefault="004E65F0" w:rsidP="007C6A99">
            <w:pPr>
              <w:pStyle w:val="Sinespaciado"/>
              <w:spacing w:line="360" w:lineRule="auto"/>
              <w:jc w:val="center"/>
              <w:rPr>
                <w:rFonts w:ascii="Arial" w:hAnsi="Arial" w:cs="Arial"/>
                <w:lang w:val="es-ES_tradnl"/>
              </w:rPr>
            </w:pPr>
            <w:r w:rsidRPr="00915755">
              <w:rPr>
                <w:rFonts w:ascii="Arial" w:hAnsi="Arial" w:cs="Arial"/>
                <w:lang w:val="es-ES_tradnl"/>
              </w:rPr>
              <w:t>1</w:t>
            </w:r>
          </w:p>
        </w:tc>
        <w:tc>
          <w:tcPr>
            <w:tcW w:w="2027" w:type="dxa"/>
            <w:shd w:val="clear" w:color="auto" w:fill="D9D9D9" w:themeFill="background1" w:themeFillShade="D9"/>
          </w:tcPr>
          <w:p w14:paraId="2EA1D8BE" w14:textId="77777777" w:rsidR="004E65F0" w:rsidRPr="00915755" w:rsidRDefault="004E65F0" w:rsidP="007C6A99">
            <w:pPr>
              <w:pStyle w:val="Sinespaciado"/>
              <w:spacing w:line="360" w:lineRule="auto"/>
              <w:jc w:val="center"/>
              <w:rPr>
                <w:rFonts w:ascii="Arial" w:hAnsi="Arial" w:cs="Arial"/>
                <w:lang w:val="es-ES_tradnl"/>
              </w:rPr>
            </w:pPr>
            <w:r w:rsidRPr="00915755">
              <w:rPr>
                <w:rFonts w:ascii="Arial" w:hAnsi="Arial" w:cs="Arial"/>
                <w:lang w:val="es-ES_tradnl"/>
              </w:rPr>
              <w:t>1</w:t>
            </w:r>
          </w:p>
        </w:tc>
        <w:tc>
          <w:tcPr>
            <w:tcW w:w="1885" w:type="dxa"/>
          </w:tcPr>
          <w:p w14:paraId="1204B9EF" w14:textId="77777777" w:rsidR="004E65F0" w:rsidRPr="00915755" w:rsidRDefault="004E65F0" w:rsidP="007C6A99">
            <w:pPr>
              <w:pStyle w:val="Sinespaciado"/>
              <w:spacing w:line="360" w:lineRule="auto"/>
              <w:jc w:val="center"/>
              <w:rPr>
                <w:rFonts w:ascii="Arial" w:hAnsi="Arial" w:cs="Arial"/>
                <w:lang w:val="es-ES_tradnl"/>
              </w:rPr>
            </w:pPr>
            <w:r w:rsidRPr="00915755">
              <w:rPr>
                <w:rFonts w:ascii="Arial" w:hAnsi="Arial" w:cs="Arial"/>
                <w:lang w:val="es-ES_tradnl"/>
              </w:rPr>
              <w:t>0</w:t>
            </w:r>
          </w:p>
        </w:tc>
      </w:tr>
      <w:tr w:rsidR="004E65F0" w:rsidRPr="00915755" w14:paraId="2B9DC4EC" w14:textId="77777777" w:rsidTr="007C6A99">
        <w:tc>
          <w:tcPr>
            <w:tcW w:w="2441" w:type="dxa"/>
          </w:tcPr>
          <w:p w14:paraId="5716821A" w14:textId="77777777" w:rsidR="004E65F0" w:rsidRPr="00915755" w:rsidRDefault="004E65F0" w:rsidP="007C6A99">
            <w:pPr>
              <w:pStyle w:val="Sinespaciado"/>
              <w:spacing w:line="360" w:lineRule="auto"/>
              <w:jc w:val="center"/>
              <w:rPr>
                <w:rFonts w:ascii="Arial" w:hAnsi="Arial" w:cs="Arial"/>
                <w:b/>
                <w:lang w:val="es-ES_tradnl"/>
              </w:rPr>
            </w:pPr>
            <w:r w:rsidRPr="00915755">
              <w:rPr>
                <w:rFonts w:ascii="Arial" w:hAnsi="Arial" w:cs="Arial"/>
                <w:b/>
                <w:lang w:val="es-ES_tradnl"/>
              </w:rPr>
              <w:t>Garantía</w:t>
            </w:r>
          </w:p>
        </w:tc>
        <w:tc>
          <w:tcPr>
            <w:tcW w:w="1760" w:type="dxa"/>
            <w:shd w:val="clear" w:color="auto" w:fill="D9D9D9" w:themeFill="background1" w:themeFillShade="D9"/>
          </w:tcPr>
          <w:p w14:paraId="158A0C18" w14:textId="77777777" w:rsidR="004E65F0" w:rsidRPr="00915755" w:rsidRDefault="004E65F0" w:rsidP="007C6A99">
            <w:pPr>
              <w:pStyle w:val="Sinespaciado"/>
              <w:spacing w:line="360" w:lineRule="auto"/>
              <w:jc w:val="center"/>
              <w:rPr>
                <w:rFonts w:ascii="Arial" w:hAnsi="Arial" w:cs="Arial"/>
                <w:lang w:val="es-ES_tradnl"/>
              </w:rPr>
            </w:pPr>
            <w:r w:rsidRPr="00915755">
              <w:rPr>
                <w:rFonts w:ascii="Arial" w:hAnsi="Arial" w:cs="Arial"/>
                <w:lang w:val="es-ES_tradnl"/>
              </w:rPr>
              <w:t>1</w:t>
            </w:r>
          </w:p>
        </w:tc>
        <w:tc>
          <w:tcPr>
            <w:tcW w:w="2027" w:type="dxa"/>
          </w:tcPr>
          <w:p w14:paraId="6BFEB6BA" w14:textId="77777777" w:rsidR="004E65F0" w:rsidRPr="00915755" w:rsidRDefault="004E65F0" w:rsidP="007C6A99">
            <w:pPr>
              <w:pStyle w:val="Sinespaciado"/>
              <w:spacing w:line="360" w:lineRule="auto"/>
              <w:jc w:val="center"/>
              <w:rPr>
                <w:rFonts w:ascii="Arial" w:hAnsi="Arial" w:cs="Arial"/>
                <w:lang w:val="es-ES_tradnl"/>
              </w:rPr>
            </w:pPr>
            <w:r w:rsidRPr="00915755">
              <w:rPr>
                <w:rFonts w:ascii="Arial" w:hAnsi="Arial" w:cs="Arial"/>
                <w:lang w:val="es-ES_tradnl"/>
              </w:rPr>
              <w:t>0</w:t>
            </w:r>
          </w:p>
        </w:tc>
        <w:tc>
          <w:tcPr>
            <w:tcW w:w="1885" w:type="dxa"/>
            <w:shd w:val="clear" w:color="auto" w:fill="D9D9D9" w:themeFill="background1" w:themeFillShade="D9"/>
          </w:tcPr>
          <w:p w14:paraId="25B4FEC0" w14:textId="77777777" w:rsidR="004E65F0" w:rsidRPr="00915755" w:rsidRDefault="004E65F0" w:rsidP="007C6A99">
            <w:pPr>
              <w:pStyle w:val="Sinespaciado"/>
              <w:spacing w:line="360" w:lineRule="auto"/>
              <w:jc w:val="center"/>
              <w:rPr>
                <w:rFonts w:ascii="Arial" w:hAnsi="Arial" w:cs="Arial"/>
                <w:lang w:val="es-ES_tradnl"/>
              </w:rPr>
            </w:pPr>
            <w:r w:rsidRPr="00915755">
              <w:rPr>
                <w:rFonts w:ascii="Arial" w:hAnsi="Arial" w:cs="Arial"/>
                <w:lang w:val="es-ES_tradnl"/>
              </w:rPr>
              <w:t>1</w:t>
            </w:r>
          </w:p>
        </w:tc>
      </w:tr>
      <w:tr w:rsidR="004E65F0" w:rsidRPr="00915755" w14:paraId="489C7297" w14:textId="77777777" w:rsidTr="007C6A99">
        <w:tc>
          <w:tcPr>
            <w:tcW w:w="2441" w:type="dxa"/>
          </w:tcPr>
          <w:p w14:paraId="5E985BE9" w14:textId="77777777" w:rsidR="004E65F0" w:rsidRPr="00915755" w:rsidRDefault="004E65F0" w:rsidP="007C6A99">
            <w:pPr>
              <w:pStyle w:val="Sinespaciado"/>
              <w:spacing w:line="360" w:lineRule="auto"/>
              <w:jc w:val="center"/>
              <w:rPr>
                <w:rFonts w:ascii="Arial" w:hAnsi="Arial" w:cs="Arial"/>
                <w:b/>
                <w:lang w:val="es-ES_tradnl"/>
              </w:rPr>
            </w:pPr>
            <w:r w:rsidRPr="00915755">
              <w:rPr>
                <w:rFonts w:ascii="Arial" w:hAnsi="Arial" w:cs="Arial"/>
                <w:b/>
                <w:lang w:val="es-ES_tradnl"/>
              </w:rPr>
              <w:t>Oportunidad.</w:t>
            </w:r>
          </w:p>
        </w:tc>
        <w:tc>
          <w:tcPr>
            <w:tcW w:w="1760" w:type="dxa"/>
            <w:shd w:val="clear" w:color="auto" w:fill="D9D9D9" w:themeFill="background1" w:themeFillShade="D9"/>
          </w:tcPr>
          <w:p w14:paraId="160AF31B" w14:textId="77777777" w:rsidR="004E65F0" w:rsidRPr="00915755" w:rsidRDefault="004E65F0" w:rsidP="007C6A99">
            <w:pPr>
              <w:pStyle w:val="Sinespaciado"/>
              <w:spacing w:line="360" w:lineRule="auto"/>
              <w:jc w:val="center"/>
              <w:rPr>
                <w:rFonts w:ascii="Arial" w:hAnsi="Arial" w:cs="Arial"/>
                <w:lang w:val="es-ES_tradnl"/>
              </w:rPr>
            </w:pPr>
            <w:r w:rsidRPr="00915755">
              <w:rPr>
                <w:rFonts w:ascii="Arial" w:hAnsi="Arial" w:cs="Arial"/>
                <w:lang w:val="es-ES_tradnl"/>
              </w:rPr>
              <w:t>1</w:t>
            </w:r>
          </w:p>
        </w:tc>
        <w:tc>
          <w:tcPr>
            <w:tcW w:w="2027" w:type="dxa"/>
          </w:tcPr>
          <w:p w14:paraId="3D1D1725" w14:textId="77777777" w:rsidR="004E65F0" w:rsidRPr="00915755" w:rsidRDefault="004E65F0" w:rsidP="007C6A99">
            <w:pPr>
              <w:pStyle w:val="Sinespaciado"/>
              <w:spacing w:line="360" w:lineRule="auto"/>
              <w:jc w:val="center"/>
              <w:rPr>
                <w:rFonts w:ascii="Arial" w:hAnsi="Arial" w:cs="Arial"/>
                <w:lang w:val="es-ES_tradnl"/>
              </w:rPr>
            </w:pPr>
            <w:r w:rsidRPr="00915755">
              <w:rPr>
                <w:rFonts w:ascii="Arial" w:hAnsi="Arial" w:cs="Arial"/>
                <w:lang w:val="es-ES_tradnl"/>
              </w:rPr>
              <w:t>0</w:t>
            </w:r>
          </w:p>
        </w:tc>
        <w:tc>
          <w:tcPr>
            <w:tcW w:w="1885" w:type="dxa"/>
            <w:shd w:val="clear" w:color="auto" w:fill="D9D9D9" w:themeFill="background1" w:themeFillShade="D9"/>
          </w:tcPr>
          <w:p w14:paraId="200DB318" w14:textId="77777777" w:rsidR="004E65F0" w:rsidRPr="00915755" w:rsidRDefault="004E65F0" w:rsidP="007C6A99">
            <w:pPr>
              <w:pStyle w:val="Sinespaciado"/>
              <w:spacing w:line="360" w:lineRule="auto"/>
              <w:jc w:val="center"/>
              <w:rPr>
                <w:rFonts w:ascii="Arial" w:hAnsi="Arial" w:cs="Arial"/>
                <w:lang w:val="es-ES_tradnl"/>
              </w:rPr>
            </w:pPr>
            <w:r w:rsidRPr="00915755">
              <w:rPr>
                <w:rFonts w:ascii="Arial" w:hAnsi="Arial" w:cs="Arial"/>
                <w:lang w:val="es-ES_tradnl"/>
              </w:rPr>
              <w:t>1</w:t>
            </w:r>
          </w:p>
        </w:tc>
      </w:tr>
      <w:tr w:rsidR="004E65F0" w:rsidRPr="00915755" w14:paraId="20893418" w14:textId="77777777" w:rsidTr="007C6A99">
        <w:tc>
          <w:tcPr>
            <w:tcW w:w="2441" w:type="dxa"/>
          </w:tcPr>
          <w:p w14:paraId="34E4E0A6" w14:textId="77777777" w:rsidR="004E65F0" w:rsidRPr="00915755" w:rsidRDefault="004E65F0" w:rsidP="007C6A99">
            <w:pPr>
              <w:pStyle w:val="Sinespaciado"/>
              <w:spacing w:line="360" w:lineRule="auto"/>
              <w:jc w:val="center"/>
              <w:rPr>
                <w:rFonts w:ascii="Arial" w:hAnsi="Arial" w:cs="Arial"/>
                <w:b/>
                <w:lang w:val="es-ES_tradnl"/>
              </w:rPr>
            </w:pPr>
            <w:r w:rsidRPr="00915755">
              <w:rPr>
                <w:rFonts w:ascii="Arial" w:hAnsi="Arial" w:cs="Arial"/>
                <w:b/>
                <w:lang w:val="es-ES_tradnl"/>
              </w:rPr>
              <w:t>Financiamiento</w:t>
            </w:r>
          </w:p>
        </w:tc>
        <w:tc>
          <w:tcPr>
            <w:tcW w:w="1760" w:type="dxa"/>
            <w:shd w:val="clear" w:color="auto" w:fill="D9D9D9" w:themeFill="background1" w:themeFillShade="D9"/>
          </w:tcPr>
          <w:p w14:paraId="4B8B1952" w14:textId="77777777" w:rsidR="004E65F0" w:rsidRPr="00915755" w:rsidRDefault="004E65F0" w:rsidP="007C6A99">
            <w:pPr>
              <w:pStyle w:val="Sinespaciado"/>
              <w:spacing w:line="360" w:lineRule="auto"/>
              <w:jc w:val="center"/>
              <w:rPr>
                <w:rFonts w:ascii="Arial" w:hAnsi="Arial" w:cs="Arial"/>
                <w:lang w:val="es-ES_tradnl"/>
              </w:rPr>
            </w:pPr>
            <w:r w:rsidRPr="00915755">
              <w:rPr>
                <w:rFonts w:ascii="Arial" w:hAnsi="Arial" w:cs="Arial"/>
                <w:lang w:val="es-ES_tradnl"/>
              </w:rPr>
              <w:t>1</w:t>
            </w:r>
          </w:p>
        </w:tc>
        <w:tc>
          <w:tcPr>
            <w:tcW w:w="2027" w:type="dxa"/>
            <w:shd w:val="clear" w:color="auto" w:fill="D9D9D9" w:themeFill="background1" w:themeFillShade="D9"/>
          </w:tcPr>
          <w:p w14:paraId="32573089" w14:textId="77777777" w:rsidR="004E65F0" w:rsidRPr="00915755" w:rsidRDefault="004E65F0" w:rsidP="007C6A99">
            <w:pPr>
              <w:pStyle w:val="Sinespaciado"/>
              <w:tabs>
                <w:tab w:val="left" w:pos="374"/>
                <w:tab w:val="center" w:pos="884"/>
              </w:tabs>
              <w:spacing w:line="360" w:lineRule="auto"/>
              <w:jc w:val="center"/>
              <w:rPr>
                <w:rFonts w:ascii="Arial" w:hAnsi="Arial" w:cs="Arial"/>
                <w:lang w:val="es-ES_tradnl"/>
              </w:rPr>
            </w:pPr>
            <w:r w:rsidRPr="00915755">
              <w:rPr>
                <w:rFonts w:ascii="Arial" w:hAnsi="Arial" w:cs="Arial"/>
                <w:lang w:val="es-ES_tradnl"/>
              </w:rPr>
              <w:t>1</w:t>
            </w:r>
          </w:p>
        </w:tc>
        <w:tc>
          <w:tcPr>
            <w:tcW w:w="1885" w:type="dxa"/>
          </w:tcPr>
          <w:p w14:paraId="55EDD820" w14:textId="77777777" w:rsidR="004E65F0" w:rsidRPr="00915755" w:rsidRDefault="004E65F0" w:rsidP="007C6A99">
            <w:pPr>
              <w:pStyle w:val="Sinespaciado"/>
              <w:spacing w:line="360" w:lineRule="auto"/>
              <w:jc w:val="center"/>
              <w:rPr>
                <w:rFonts w:ascii="Arial" w:hAnsi="Arial" w:cs="Arial"/>
                <w:lang w:val="es-ES_tradnl"/>
              </w:rPr>
            </w:pPr>
            <w:r w:rsidRPr="00915755">
              <w:rPr>
                <w:rFonts w:ascii="Arial" w:hAnsi="Arial" w:cs="Arial"/>
                <w:lang w:val="es-ES_tradnl"/>
              </w:rPr>
              <w:t>0</w:t>
            </w:r>
          </w:p>
        </w:tc>
      </w:tr>
      <w:tr w:rsidR="004E65F0" w:rsidRPr="00915755" w14:paraId="5474A4EB" w14:textId="77777777" w:rsidTr="007C6A99">
        <w:tc>
          <w:tcPr>
            <w:tcW w:w="2441" w:type="dxa"/>
          </w:tcPr>
          <w:p w14:paraId="4AA048D8" w14:textId="77777777" w:rsidR="004E65F0" w:rsidRPr="00915755" w:rsidRDefault="004E65F0" w:rsidP="007C6A99">
            <w:pPr>
              <w:pStyle w:val="Sinespaciado"/>
              <w:spacing w:line="360" w:lineRule="auto"/>
              <w:jc w:val="center"/>
              <w:rPr>
                <w:rFonts w:ascii="Arial" w:hAnsi="Arial" w:cs="Arial"/>
                <w:b/>
                <w:lang w:val="es-ES_tradnl"/>
              </w:rPr>
            </w:pPr>
            <w:r w:rsidRPr="00915755">
              <w:rPr>
                <w:rFonts w:ascii="Arial" w:hAnsi="Arial" w:cs="Arial"/>
                <w:b/>
                <w:lang w:val="es-ES_tradnl"/>
              </w:rPr>
              <w:t>Adicionales</w:t>
            </w:r>
          </w:p>
        </w:tc>
        <w:tc>
          <w:tcPr>
            <w:tcW w:w="1760" w:type="dxa"/>
            <w:shd w:val="clear" w:color="auto" w:fill="D9D9D9" w:themeFill="background1" w:themeFillShade="D9"/>
          </w:tcPr>
          <w:p w14:paraId="0217754B" w14:textId="77777777" w:rsidR="004E65F0" w:rsidRPr="00915755" w:rsidRDefault="004E65F0" w:rsidP="007C6A99">
            <w:pPr>
              <w:pStyle w:val="Sinespaciado"/>
              <w:spacing w:line="360" w:lineRule="auto"/>
              <w:jc w:val="center"/>
              <w:rPr>
                <w:rFonts w:ascii="Arial" w:hAnsi="Arial" w:cs="Arial"/>
                <w:lang w:val="es-ES_tradnl"/>
              </w:rPr>
            </w:pPr>
            <w:r w:rsidRPr="00915755">
              <w:rPr>
                <w:rFonts w:ascii="Arial" w:hAnsi="Arial" w:cs="Arial"/>
                <w:lang w:val="es-ES_tradnl"/>
              </w:rPr>
              <w:t>0</w:t>
            </w:r>
          </w:p>
        </w:tc>
        <w:tc>
          <w:tcPr>
            <w:tcW w:w="2027" w:type="dxa"/>
            <w:shd w:val="clear" w:color="auto" w:fill="D9D9D9" w:themeFill="background1" w:themeFillShade="D9"/>
          </w:tcPr>
          <w:p w14:paraId="58FB6429" w14:textId="77777777" w:rsidR="004E65F0" w:rsidRPr="00915755" w:rsidRDefault="004E65F0" w:rsidP="007C6A99">
            <w:pPr>
              <w:pStyle w:val="Sinespaciado"/>
              <w:tabs>
                <w:tab w:val="left" w:pos="374"/>
                <w:tab w:val="center" w:pos="884"/>
              </w:tabs>
              <w:spacing w:line="360" w:lineRule="auto"/>
              <w:jc w:val="center"/>
              <w:rPr>
                <w:rFonts w:ascii="Arial" w:hAnsi="Arial" w:cs="Arial"/>
                <w:lang w:val="es-ES_tradnl"/>
              </w:rPr>
            </w:pPr>
            <w:r w:rsidRPr="00915755">
              <w:rPr>
                <w:rFonts w:ascii="Arial" w:hAnsi="Arial" w:cs="Arial"/>
                <w:lang w:val="es-ES_tradnl"/>
              </w:rPr>
              <w:t>1</w:t>
            </w:r>
          </w:p>
        </w:tc>
        <w:tc>
          <w:tcPr>
            <w:tcW w:w="1885" w:type="dxa"/>
          </w:tcPr>
          <w:p w14:paraId="3F3E4F4A" w14:textId="77777777" w:rsidR="004E65F0" w:rsidRPr="00915755" w:rsidRDefault="004E65F0" w:rsidP="007C6A99">
            <w:pPr>
              <w:pStyle w:val="Sinespaciado"/>
              <w:spacing w:line="360" w:lineRule="auto"/>
              <w:jc w:val="center"/>
              <w:rPr>
                <w:rFonts w:ascii="Arial" w:hAnsi="Arial" w:cs="Arial"/>
                <w:lang w:val="es-ES_tradnl"/>
              </w:rPr>
            </w:pPr>
            <w:r w:rsidRPr="00915755">
              <w:rPr>
                <w:rFonts w:ascii="Arial" w:hAnsi="Arial" w:cs="Arial"/>
                <w:lang w:val="es-ES_tradnl"/>
              </w:rPr>
              <w:t>0</w:t>
            </w:r>
          </w:p>
        </w:tc>
      </w:tr>
      <w:tr w:rsidR="004E65F0" w:rsidRPr="00915755" w14:paraId="7CB591D9" w14:textId="77777777" w:rsidTr="007C6A99">
        <w:tc>
          <w:tcPr>
            <w:tcW w:w="2441" w:type="dxa"/>
          </w:tcPr>
          <w:p w14:paraId="19E7BFD0" w14:textId="77777777" w:rsidR="004E65F0" w:rsidRPr="00915755" w:rsidRDefault="004E65F0" w:rsidP="007C6A99">
            <w:pPr>
              <w:pStyle w:val="Sinespaciado"/>
              <w:spacing w:line="360" w:lineRule="auto"/>
              <w:jc w:val="center"/>
              <w:rPr>
                <w:rFonts w:ascii="Arial" w:hAnsi="Arial" w:cs="Arial"/>
                <w:b/>
                <w:lang w:val="es-ES_tradnl"/>
              </w:rPr>
            </w:pPr>
            <w:r w:rsidRPr="00915755">
              <w:rPr>
                <w:rFonts w:ascii="Arial" w:hAnsi="Arial" w:cs="Arial"/>
                <w:b/>
                <w:lang w:val="es-ES_tradnl"/>
              </w:rPr>
              <w:t>PUNTOS</w:t>
            </w:r>
          </w:p>
        </w:tc>
        <w:tc>
          <w:tcPr>
            <w:tcW w:w="1760" w:type="dxa"/>
            <w:shd w:val="clear" w:color="auto" w:fill="D9D9D9" w:themeFill="background1" w:themeFillShade="D9"/>
          </w:tcPr>
          <w:p w14:paraId="6AB64C60" w14:textId="77777777" w:rsidR="004E65F0" w:rsidRPr="00915755" w:rsidRDefault="004E65F0" w:rsidP="007C6A99">
            <w:pPr>
              <w:pStyle w:val="Sinespaciado"/>
              <w:spacing w:line="360" w:lineRule="auto"/>
              <w:jc w:val="center"/>
              <w:rPr>
                <w:rFonts w:ascii="Arial" w:hAnsi="Arial" w:cs="Arial"/>
                <w:b/>
                <w:lang w:val="es-ES_tradnl"/>
              </w:rPr>
            </w:pPr>
            <w:r w:rsidRPr="00915755">
              <w:rPr>
                <w:rFonts w:ascii="Arial" w:hAnsi="Arial" w:cs="Arial"/>
                <w:b/>
                <w:lang w:val="es-ES_tradnl"/>
              </w:rPr>
              <w:t>5</w:t>
            </w:r>
          </w:p>
        </w:tc>
        <w:tc>
          <w:tcPr>
            <w:tcW w:w="2027" w:type="dxa"/>
          </w:tcPr>
          <w:p w14:paraId="6E9CF975" w14:textId="77777777" w:rsidR="004E65F0" w:rsidRPr="00915755" w:rsidRDefault="004E65F0" w:rsidP="007C6A99">
            <w:pPr>
              <w:pStyle w:val="Sinespaciado"/>
              <w:spacing w:line="360" w:lineRule="auto"/>
              <w:jc w:val="center"/>
              <w:rPr>
                <w:rFonts w:ascii="Arial" w:hAnsi="Arial" w:cs="Arial"/>
                <w:b/>
                <w:lang w:val="es-ES_tradnl"/>
              </w:rPr>
            </w:pPr>
            <w:r w:rsidRPr="00915755">
              <w:rPr>
                <w:rFonts w:ascii="Arial" w:hAnsi="Arial" w:cs="Arial"/>
                <w:b/>
                <w:lang w:val="es-ES_tradnl"/>
              </w:rPr>
              <w:t>3</w:t>
            </w:r>
          </w:p>
        </w:tc>
        <w:tc>
          <w:tcPr>
            <w:tcW w:w="1885" w:type="dxa"/>
          </w:tcPr>
          <w:p w14:paraId="171ADDA4" w14:textId="77777777" w:rsidR="004E65F0" w:rsidRPr="00915755" w:rsidRDefault="004E65F0" w:rsidP="007C6A99">
            <w:pPr>
              <w:pStyle w:val="Sinespaciado"/>
              <w:spacing w:line="360" w:lineRule="auto"/>
              <w:jc w:val="center"/>
              <w:rPr>
                <w:rFonts w:ascii="Arial" w:hAnsi="Arial" w:cs="Arial"/>
                <w:b/>
                <w:lang w:val="es-ES_tradnl"/>
              </w:rPr>
            </w:pPr>
            <w:r w:rsidRPr="00915755">
              <w:rPr>
                <w:rFonts w:ascii="Arial" w:hAnsi="Arial" w:cs="Arial"/>
                <w:b/>
                <w:lang w:val="es-ES_tradnl"/>
              </w:rPr>
              <w:t>2</w:t>
            </w:r>
          </w:p>
        </w:tc>
      </w:tr>
    </w:tbl>
    <w:p w14:paraId="5CA937A7" w14:textId="77777777" w:rsidR="004E65F0" w:rsidRPr="00915755" w:rsidRDefault="004E65F0" w:rsidP="004E65F0">
      <w:pPr>
        <w:pStyle w:val="Sinespaciado"/>
        <w:spacing w:line="360" w:lineRule="auto"/>
        <w:ind w:left="567"/>
        <w:jc w:val="both"/>
        <w:rPr>
          <w:rFonts w:ascii="Arial" w:hAnsi="Arial" w:cs="Arial"/>
          <w:lang w:val="es-ES_tradnl"/>
        </w:rPr>
      </w:pPr>
    </w:p>
    <w:p w14:paraId="62C8EB64" w14:textId="77777777" w:rsidR="004E65F0" w:rsidRPr="00915755" w:rsidRDefault="004E65F0" w:rsidP="004E65F0">
      <w:pPr>
        <w:pStyle w:val="Sinespaciado"/>
        <w:numPr>
          <w:ilvl w:val="1"/>
          <w:numId w:val="44"/>
        </w:numPr>
        <w:spacing w:line="360" w:lineRule="auto"/>
        <w:ind w:left="567" w:hanging="567"/>
        <w:jc w:val="both"/>
        <w:rPr>
          <w:rFonts w:ascii="Arial" w:hAnsi="Arial" w:cs="Arial"/>
          <w:lang w:val="es-ES_tradnl"/>
        </w:rPr>
      </w:pPr>
      <w:r w:rsidRPr="00915755">
        <w:rPr>
          <w:rFonts w:ascii="Arial" w:hAnsi="Arial" w:cs="Arial"/>
          <w:lang w:val="es-ES_tradnl"/>
        </w:rPr>
        <w:t xml:space="preserve">En caso de empates en la suma total de puntos, el Comité de Adquisiciones deberá resolver conforme a lo dispuesto por la Ley de Compras Gubernamentales, Enajenaciones y Contratación de Servicios del Estado de Jalisco. </w:t>
      </w:r>
    </w:p>
    <w:p w14:paraId="50FB407B" w14:textId="77777777" w:rsidR="004E65F0" w:rsidRPr="00915755" w:rsidRDefault="004E65F0" w:rsidP="004E65F0">
      <w:pPr>
        <w:pStyle w:val="Sinespaciado"/>
        <w:spacing w:line="360" w:lineRule="auto"/>
        <w:jc w:val="both"/>
        <w:rPr>
          <w:rFonts w:ascii="Arial" w:hAnsi="Arial" w:cs="Arial"/>
          <w:lang w:val="es-ES_tradnl"/>
        </w:rPr>
      </w:pPr>
    </w:p>
    <w:p w14:paraId="51E590C4" w14:textId="4FC92A63" w:rsidR="004E65F0" w:rsidRPr="00915755" w:rsidRDefault="00915755" w:rsidP="004E65F0">
      <w:pPr>
        <w:pStyle w:val="Sinespaciado"/>
        <w:numPr>
          <w:ilvl w:val="0"/>
          <w:numId w:val="7"/>
        </w:numPr>
        <w:spacing w:line="360" w:lineRule="auto"/>
        <w:ind w:left="567" w:hanging="567"/>
        <w:rPr>
          <w:rFonts w:ascii="Arial" w:hAnsi="Arial" w:cs="Arial"/>
          <w:b/>
          <w:smallCaps/>
          <w:lang w:val="es-ES_tradnl"/>
        </w:rPr>
      </w:pPr>
      <w:r w:rsidRPr="00915755">
        <w:rPr>
          <w:rFonts w:ascii="Arial" w:hAnsi="Arial" w:cs="Arial"/>
          <w:b/>
          <w:smallCaps/>
          <w:lang w:val="es-ES_tradnl"/>
        </w:rPr>
        <w:t>Descalificación de los participantes</w:t>
      </w:r>
      <w:r w:rsidR="004E65F0" w:rsidRPr="00915755">
        <w:rPr>
          <w:rFonts w:ascii="Arial" w:hAnsi="Arial" w:cs="Arial"/>
          <w:b/>
          <w:smallCaps/>
          <w:lang w:val="es-ES_tradnl"/>
        </w:rPr>
        <w:t>.</w:t>
      </w:r>
    </w:p>
    <w:p w14:paraId="6EEF8020" w14:textId="77777777" w:rsidR="004E65F0" w:rsidRPr="00915755" w:rsidRDefault="004E65F0" w:rsidP="004E65F0">
      <w:pPr>
        <w:pStyle w:val="Sinespaciado"/>
        <w:numPr>
          <w:ilvl w:val="1"/>
          <w:numId w:val="37"/>
        </w:numPr>
        <w:spacing w:line="360" w:lineRule="auto"/>
        <w:ind w:left="567" w:hanging="567"/>
        <w:jc w:val="both"/>
        <w:rPr>
          <w:rFonts w:ascii="Arial" w:hAnsi="Arial" w:cs="Arial"/>
          <w:lang w:val="es-ES_tradnl"/>
        </w:rPr>
      </w:pPr>
      <w:r w:rsidRPr="00915755">
        <w:rPr>
          <w:rFonts w:ascii="Arial" w:hAnsi="Arial" w:cs="Arial"/>
          <w:lang w:val="es-ES_tradnl"/>
        </w:rPr>
        <w:t>La Dirección de Adquisiciones y Proveeduría y Proveeduría deberá integrar en su proyecto de fallo el razonamiento respecto a las proposiciones descalificadas.</w:t>
      </w:r>
    </w:p>
    <w:p w14:paraId="75132C0E" w14:textId="77777777" w:rsidR="004E65F0" w:rsidRPr="00915755" w:rsidRDefault="004E65F0" w:rsidP="004E65F0">
      <w:pPr>
        <w:pStyle w:val="Sinespaciado"/>
        <w:numPr>
          <w:ilvl w:val="1"/>
          <w:numId w:val="37"/>
        </w:numPr>
        <w:spacing w:line="360" w:lineRule="auto"/>
        <w:ind w:left="567" w:hanging="567"/>
        <w:jc w:val="both"/>
        <w:rPr>
          <w:rFonts w:ascii="Arial" w:hAnsi="Arial" w:cs="Arial"/>
          <w:lang w:val="es-ES_tradnl"/>
        </w:rPr>
      </w:pPr>
      <w:r w:rsidRPr="00915755">
        <w:rPr>
          <w:rFonts w:ascii="Arial" w:hAnsi="Arial" w:cs="Arial"/>
          <w:lang w:val="es-ES_tradnl"/>
        </w:rPr>
        <w:lastRenderedPageBreak/>
        <w:t>La Unidad Centralizada de Compras podrá descalificar a los participantes que incurran en una o varias de las siguientes situaciones:</w:t>
      </w:r>
    </w:p>
    <w:p w14:paraId="7B8E0C98" w14:textId="77777777" w:rsidR="004E65F0" w:rsidRPr="00915755" w:rsidRDefault="004E65F0" w:rsidP="004E65F0">
      <w:pPr>
        <w:pStyle w:val="Sinespaciado"/>
        <w:numPr>
          <w:ilvl w:val="0"/>
          <w:numId w:val="20"/>
        </w:numPr>
        <w:spacing w:line="360" w:lineRule="auto"/>
        <w:ind w:left="851" w:hanging="284"/>
        <w:jc w:val="both"/>
        <w:rPr>
          <w:rFonts w:ascii="Arial" w:hAnsi="Arial" w:cs="Arial"/>
          <w:lang w:val="es-ES_tradnl"/>
        </w:rPr>
      </w:pPr>
      <w:r w:rsidRPr="00915755">
        <w:rPr>
          <w:rFonts w:ascii="Arial" w:hAnsi="Arial" w:cs="Arial"/>
          <w:lang w:val="es-ES_tradnl"/>
        </w:rPr>
        <w:t>Cuando algún participante se encuentre incumpliendo o haya incumplido otro contrato u orden de compra con el Gobierno Municipal de Ocotlán.</w:t>
      </w:r>
    </w:p>
    <w:p w14:paraId="138618A2" w14:textId="77777777" w:rsidR="004E65F0" w:rsidRPr="00915755" w:rsidRDefault="004E65F0" w:rsidP="004E65F0">
      <w:pPr>
        <w:pStyle w:val="Sinespaciado"/>
        <w:numPr>
          <w:ilvl w:val="0"/>
          <w:numId w:val="20"/>
        </w:numPr>
        <w:spacing w:line="360" w:lineRule="auto"/>
        <w:ind w:left="851" w:hanging="284"/>
        <w:jc w:val="both"/>
        <w:rPr>
          <w:rFonts w:ascii="Arial" w:hAnsi="Arial" w:cs="Arial"/>
          <w:lang w:val="es-ES_tradnl"/>
        </w:rPr>
      </w:pPr>
      <w:r w:rsidRPr="00915755">
        <w:rPr>
          <w:rFonts w:ascii="Arial" w:hAnsi="Arial" w:cs="Arial"/>
          <w:lang w:val="es-ES_tradnl"/>
        </w:rPr>
        <w:t>Estar suspendido o dado de baja del padrón de proveedores del Municipio de Ocotlán.</w:t>
      </w:r>
    </w:p>
    <w:p w14:paraId="1A6BCA9B" w14:textId="77777777" w:rsidR="004E65F0" w:rsidRPr="00915755" w:rsidRDefault="004E65F0" w:rsidP="004E65F0">
      <w:pPr>
        <w:pStyle w:val="Sinespaciado"/>
        <w:numPr>
          <w:ilvl w:val="0"/>
          <w:numId w:val="20"/>
        </w:numPr>
        <w:spacing w:line="360" w:lineRule="auto"/>
        <w:ind w:left="851" w:hanging="284"/>
        <w:jc w:val="both"/>
        <w:rPr>
          <w:rFonts w:ascii="Arial" w:hAnsi="Arial" w:cs="Arial"/>
          <w:lang w:val="es-ES_tradnl"/>
        </w:rPr>
      </w:pPr>
      <w:r w:rsidRPr="00915755">
        <w:rPr>
          <w:rFonts w:ascii="Arial" w:hAnsi="Arial" w:cs="Arial"/>
          <w:lang w:val="es-ES_tradnl"/>
        </w:rPr>
        <w:t>Si se comprueba que el participante incumplió con entregas, servicios o garantías en el Municipio de Ocotlán o en otras entidades públicas de los 3 niveles de Gobierno.</w:t>
      </w:r>
    </w:p>
    <w:p w14:paraId="34486849" w14:textId="77777777" w:rsidR="004E65F0" w:rsidRPr="00915755" w:rsidRDefault="004E65F0" w:rsidP="004E65F0">
      <w:pPr>
        <w:pStyle w:val="Sinespaciado"/>
        <w:numPr>
          <w:ilvl w:val="0"/>
          <w:numId w:val="20"/>
        </w:numPr>
        <w:spacing w:line="360" w:lineRule="auto"/>
        <w:ind w:left="851" w:hanging="284"/>
        <w:jc w:val="both"/>
        <w:rPr>
          <w:rFonts w:ascii="Arial" w:hAnsi="Arial" w:cs="Arial"/>
          <w:lang w:val="es-ES_tradnl"/>
        </w:rPr>
      </w:pPr>
      <w:r w:rsidRPr="00915755">
        <w:rPr>
          <w:rFonts w:ascii="Arial" w:hAnsi="Arial" w:cs="Arial"/>
          <w:lang w:val="es-ES_tradnl"/>
        </w:rPr>
        <w:t>Si incumple con cualquiera de los requisitos de las presentes bases y sus anexos.</w:t>
      </w:r>
    </w:p>
    <w:p w14:paraId="58D59967" w14:textId="77777777" w:rsidR="004E65F0" w:rsidRPr="00915755" w:rsidRDefault="004E65F0" w:rsidP="004E65F0">
      <w:pPr>
        <w:pStyle w:val="Sinespaciado"/>
        <w:numPr>
          <w:ilvl w:val="0"/>
          <w:numId w:val="20"/>
        </w:numPr>
        <w:spacing w:line="360" w:lineRule="auto"/>
        <w:ind w:left="851" w:hanging="284"/>
        <w:jc w:val="both"/>
        <w:rPr>
          <w:rFonts w:ascii="Arial" w:hAnsi="Arial" w:cs="Arial"/>
          <w:lang w:val="es-ES_tradnl"/>
        </w:rPr>
      </w:pPr>
      <w:r w:rsidRPr="00915755">
        <w:rPr>
          <w:rFonts w:ascii="Arial" w:hAnsi="Arial" w:cs="Arial"/>
          <w:lang w:val="es-ES_tradnl"/>
        </w:rPr>
        <w:t>Si un mismo socio o administrador pertenece a dos o más de las empresas participantes.</w:t>
      </w:r>
    </w:p>
    <w:p w14:paraId="156AD8F1" w14:textId="77777777" w:rsidR="004E65F0" w:rsidRPr="00915755" w:rsidRDefault="004E65F0" w:rsidP="004E65F0">
      <w:pPr>
        <w:pStyle w:val="Sinespaciado"/>
        <w:numPr>
          <w:ilvl w:val="0"/>
          <w:numId w:val="20"/>
        </w:numPr>
        <w:spacing w:line="360" w:lineRule="auto"/>
        <w:ind w:left="851" w:hanging="284"/>
        <w:jc w:val="both"/>
        <w:rPr>
          <w:rFonts w:ascii="Arial" w:hAnsi="Arial" w:cs="Arial"/>
          <w:lang w:val="es-ES_tradnl"/>
        </w:rPr>
      </w:pPr>
      <w:r w:rsidRPr="00915755">
        <w:rPr>
          <w:rFonts w:ascii="Arial" w:hAnsi="Arial" w:cs="Arial"/>
          <w:lang w:val="es-ES_tradnl"/>
        </w:rPr>
        <w:t>Si presentan datos falsos en la documentación solicitada o en la propuesta.</w:t>
      </w:r>
    </w:p>
    <w:p w14:paraId="3F1144D5" w14:textId="77777777" w:rsidR="004E65F0" w:rsidRPr="00915755" w:rsidRDefault="004E65F0" w:rsidP="004E65F0">
      <w:pPr>
        <w:pStyle w:val="Sinespaciado"/>
        <w:numPr>
          <w:ilvl w:val="0"/>
          <w:numId w:val="20"/>
        </w:numPr>
        <w:spacing w:line="360" w:lineRule="auto"/>
        <w:ind w:left="851" w:hanging="284"/>
        <w:jc w:val="both"/>
        <w:rPr>
          <w:rFonts w:ascii="Arial" w:hAnsi="Arial" w:cs="Arial"/>
          <w:lang w:val="es-ES_tradnl"/>
        </w:rPr>
      </w:pPr>
      <w:r w:rsidRPr="00915755">
        <w:rPr>
          <w:rFonts w:ascii="Arial" w:hAnsi="Arial" w:cs="Arial"/>
          <w:lang w:val="es-ES_tradnl"/>
        </w:rPr>
        <w:t xml:space="preserve">Por encuadrarse en cualquier supuesto indicado en el artículo 52 de la Ley de Compras Gubernamentales, Enajenaciones y Contratación de Servicios para el Estado de Jalisco y sus Municipios. </w:t>
      </w:r>
    </w:p>
    <w:p w14:paraId="148A6A76" w14:textId="77777777" w:rsidR="004E65F0" w:rsidRPr="00915755" w:rsidRDefault="004E65F0" w:rsidP="004E65F0">
      <w:pPr>
        <w:pStyle w:val="Sinespaciado"/>
        <w:numPr>
          <w:ilvl w:val="0"/>
          <w:numId w:val="20"/>
        </w:numPr>
        <w:spacing w:line="360" w:lineRule="auto"/>
        <w:ind w:left="851" w:hanging="284"/>
        <w:jc w:val="both"/>
        <w:rPr>
          <w:rFonts w:ascii="Arial" w:hAnsi="Arial" w:cs="Arial"/>
          <w:lang w:val="es-ES_tradnl"/>
        </w:rPr>
      </w:pPr>
      <w:r w:rsidRPr="00915755">
        <w:rPr>
          <w:rFonts w:ascii="Arial" w:hAnsi="Arial" w:cs="Arial"/>
          <w:lang w:val="es-ES_tradnl"/>
        </w:rPr>
        <w:t xml:space="preserve">Si alguno de los licitantes omite adjuntar los documentos necesarios para acreditar su personalidad o solvencia, quedará a criterio de la Dirección de Adquisiciones y Proveeduría y Proveeduría, dependiendo de la gravedad de la omisión, incluirla en el procedimiento bajo requerimiento de cumplimiento, a fin de que subsanar lo omitido, para lo cual, deberá de apercibírsele que deberá subsanar lo indicado, máximo al día de la firma del contrato, en caso de resultar adjudicado. De no cumplimentarse el requerimiento, el contrato será adjudicado a la segunda mejor propuesta presentada en la licitación.  </w:t>
      </w:r>
    </w:p>
    <w:p w14:paraId="1D22E47F" w14:textId="77777777" w:rsidR="004E65F0" w:rsidRPr="00915755" w:rsidRDefault="004E65F0" w:rsidP="004E65F0">
      <w:pPr>
        <w:pStyle w:val="Sinespaciado"/>
        <w:spacing w:line="360" w:lineRule="auto"/>
        <w:ind w:left="426"/>
        <w:jc w:val="both"/>
        <w:rPr>
          <w:rFonts w:ascii="Arial" w:hAnsi="Arial" w:cs="Arial"/>
          <w:lang w:val="es-ES_tradnl"/>
        </w:rPr>
      </w:pPr>
    </w:p>
    <w:p w14:paraId="5EA49561" w14:textId="0E1460EE" w:rsidR="004E65F0" w:rsidRPr="00915755" w:rsidRDefault="00915755" w:rsidP="004E65F0">
      <w:pPr>
        <w:pStyle w:val="Sinespaciado"/>
        <w:numPr>
          <w:ilvl w:val="0"/>
          <w:numId w:val="7"/>
        </w:numPr>
        <w:spacing w:line="360" w:lineRule="auto"/>
        <w:ind w:left="567" w:hanging="567"/>
        <w:rPr>
          <w:rFonts w:ascii="Arial" w:hAnsi="Arial" w:cs="Arial"/>
          <w:b/>
          <w:smallCaps/>
          <w:lang w:val="es-ES_tradnl"/>
        </w:rPr>
      </w:pPr>
      <w:r w:rsidRPr="00915755">
        <w:rPr>
          <w:rFonts w:ascii="Arial" w:hAnsi="Arial" w:cs="Arial"/>
          <w:b/>
          <w:smallCaps/>
          <w:lang w:val="es-ES_tradnl"/>
        </w:rPr>
        <w:t>Adjudicación y notificación.</w:t>
      </w:r>
    </w:p>
    <w:p w14:paraId="6B03A1BF" w14:textId="77777777" w:rsidR="004E65F0" w:rsidRPr="00915755" w:rsidRDefault="004E65F0" w:rsidP="004E65F0">
      <w:pPr>
        <w:pStyle w:val="Sinespaciado"/>
        <w:numPr>
          <w:ilvl w:val="1"/>
          <w:numId w:val="38"/>
        </w:numPr>
        <w:spacing w:line="360" w:lineRule="auto"/>
        <w:ind w:left="567" w:hanging="567"/>
        <w:jc w:val="both"/>
        <w:rPr>
          <w:rFonts w:ascii="Arial" w:hAnsi="Arial" w:cs="Arial"/>
          <w:color w:val="0000FF"/>
          <w:lang w:val="es-ES_tradnl"/>
        </w:rPr>
      </w:pPr>
      <w:r w:rsidRPr="00915755">
        <w:rPr>
          <w:rFonts w:ascii="Arial" w:hAnsi="Arial" w:cs="Arial"/>
          <w:lang w:val="es-ES_tradnl"/>
        </w:rPr>
        <w:t xml:space="preserve">Con fundamento en los artículos 69 y 72, fracción V, de la Ley de Compras Gubernamentales, Enajenaciones y Contratación de Servicios para el Estado de Jalisco y sus Municipios, la Dirección de Adquisiciones y Proveeduría y Proveeduría, </w:t>
      </w:r>
      <w:r w:rsidRPr="00915755">
        <w:rPr>
          <w:rFonts w:ascii="Arial" w:eastAsia="Times New Roman" w:hAnsi="Arial" w:cs="Arial"/>
        </w:rPr>
        <w:t>emitirá un dictamen que valide la adjudicación, el cual contendrá los elementos técnicos y económicos que hayan sido tomados en cuenta.  Dicho dictamen deberá ser suscrito por los respectivos representantes de la unidad centralizada de compras, por un representante del área requirente, y por el integrante del Comité que para tales operaciones sea expresamente designado por el propio Comité.</w:t>
      </w:r>
    </w:p>
    <w:p w14:paraId="056111BA" w14:textId="77777777" w:rsidR="004E65F0" w:rsidRPr="00915755" w:rsidRDefault="004E65F0" w:rsidP="004E65F0">
      <w:pPr>
        <w:pStyle w:val="Sinespaciado"/>
        <w:numPr>
          <w:ilvl w:val="1"/>
          <w:numId w:val="38"/>
        </w:numPr>
        <w:spacing w:line="360" w:lineRule="auto"/>
        <w:ind w:left="567" w:hanging="567"/>
        <w:jc w:val="both"/>
        <w:rPr>
          <w:rFonts w:ascii="Arial" w:hAnsi="Arial" w:cs="Arial"/>
          <w:color w:val="0000FF"/>
          <w:lang w:val="es-ES_tradnl"/>
        </w:rPr>
      </w:pPr>
      <w:r w:rsidRPr="00915755">
        <w:rPr>
          <w:rFonts w:ascii="Arial" w:eastAsia="Times New Roman" w:hAnsi="Arial" w:cs="Arial"/>
        </w:rPr>
        <w:t>Para llevar a cabo la adjudicación correspondiente, se deberá contar con un mínimo de dos propuestas susceptibles de analizarse técnicamente.</w:t>
      </w:r>
    </w:p>
    <w:p w14:paraId="77F1D16D" w14:textId="77777777" w:rsidR="004E65F0" w:rsidRPr="00915755" w:rsidRDefault="004E65F0" w:rsidP="004E65F0">
      <w:pPr>
        <w:pStyle w:val="Sinespaciado"/>
        <w:numPr>
          <w:ilvl w:val="1"/>
          <w:numId w:val="38"/>
        </w:numPr>
        <w:spacing w:line="360" w:lineRule="auto"/>
        <w:ind w:left="567" w:hanging="567"/>
        <w:jc w:val="both"/>
        <w:rPr>
          <w:rFonts w:ascii="Arial" w:hAnsi="Arial" w:cs="Arial"/>
          <w:color w:val="0000FF"/>
          <w:lang w:val="es-ES_tradnl"/>
        </w:rPr>
      </w:pPr>
      <w:r w:rsidRPr="00915755">
        <w:rPr>
          <w:rFonts w:ascii="Arial" w:hAnsi="Arial" w:cs="Arial"/>
          <w:lang w:val="es-ES_tradnl"/>
        </w:rPr>
        <w:t>El dictamen referido deberá contener por lo menos lo siguiente:</w:t>
      </w:r>
    </w:p>
    <w:p w14:paraId="12FC4008" w14:textId="77777777" w:rsidR="004E65F0" w:rsidRPr="00915755" w:rsidRDefault="004E65F0" w:rsidP="004E65F0">
      <w:pPr>
        <w:pStyle w:val="Sinespaciado"/>
        <w:numPr>
          <w:ilvl w:val="0"/>
          <w:numId w:val="24"/>
        </w:numPr>
        <w:spacing w:line="360" w:lineRule="auto"/>
        <w:ind w:left="851" w:hanging="284"/>
        <w:jc w:val="both"/>
        <w:rPr>
          <w:rFonts w:ascii="Arial" w:hAnsi="Arial" w:cs="Arial"/>
          <w:lang w:val="es-ES_tradnl"/>
        </w:rPr>
      </w:pPr>
      <w:r w:rsidRPr="00915755">
        <w:rPr>
          <w:rFonts w:ascii="Arial" w:hAnsi="Arial" w:cs="Arial"/>
          <w:lang w:val="es-ES_tradnl"/>
        </w:rPr>
        <w:t>La relación de licitantes cuyas proposiciones se desecharon, expresando todas las razones que sustentan tal determinación.</w:t>
      </w:r>
    </w:p>
    <w:p w14:paraId="72312914" w14:textId="77777777" w:rsidR="004E65F0" w:rsidRPr="00915755" w:rsidRDefault="004E65F0" w:rsidP="004E65F0">
      <w:pPr>
        <w:pStyle w:val="Sinespaciado"/>
        <w:numPr>
          <w:ilvl w:val="0"/>
          <w:numId w:val="24"/>
        </w:numPr>
        <w:spacing w:line="360" w:lineRule="auto"/>
        <w:ind w:left="851" w:hanging="284"/>
        <w:jc w:val="both"/>
        <w:rPr>
          <w:rFonts w:ascii="Arial" w:hAnsi="Arial" w:cs="Arial"/>
          <w:lang w:val="es-ES_tradnl"/>
        </w:rPr>
      </w:pPr>
      <w:r w:rsidRPr="00915755">
        <w:rPr>
          <w:rFonts w:ascii="Arial" w:hAnsi="Arial" w:cs="Arial"/>
          <w:lang w:val="es-ES_tradnl"/>
        </w:rPr>
        <w:t xml:space="preserve">La relación de participantes cuyas proposiciones resultaron solventes, describiéndolas en lo general. Se presumirá la solvencia cuando no se señale </w:t>
      </w:r>
      <w:r w:rsidRPr="00915755">
        <w:rPr>
          <w:rFonts w:ascii="Arial" w:hAnsi="Arial" w:cs="Arial"/>
          <w:lang w:val="es-ES_tradnl"/>
        </w:rPr>
        <w:lastRenderedPageBreak/>
        <w:t>incumplimiento alguno, pero esto no significará que deberá adjudicársele al participante que la propone.</w:t>
      </w:r>
    </w:p>
    <w:p w14:paraId="6301CA9E" w14:textId="77777777" w:rsidR="004E65F0" w:rsidRPr="00915755" w:rsidRDefault="004E65F0" w:rsidP="004E65F0">
      <w:pPr>
        <w:pStyle w:val="Sinespaciado"/>
        <w:numPr>
          <w:ilvl w:val="0"/>
          <w:numId w:val="24"/>
        </w:numPr>
        <w:spacing w:line="360" w:lineRule="auto"/>
        <w:ind w:left="851" w:hanging="284"/>
        <w:jc w:val="both"/>
        <w:rPr>
          <w:rFonts w:ascii="Arial" w:hAnsi="Arial" w:cs="Arial"/>
          <w:lang w:val="es-ES_tradnl"/>
        </w:rPr>
      </w:pPr>
      <w:r w:rsidRPr="00915755">
        <w:rPr>
          <w:rFonts w:ascii="Arial" w:hAnsi="Arial" w:cs="Arial"/>
          <w:lang w:val="es-ES_tradnl"/>
        </w:rPr>
        <w:t>De determinarse que el precio de una proposición no es conveniente a las pretensiones del Gobierno Municipal, se deberá anexar copia del cuadro comparativo formulado para el análisis de las propuestas, o bien, la investigación de mercado realizada.</w:t>
      </w:r>
    </w:p>
    <w:p w14:paraId="56C6EE08" w14:textId="77777777" w:rsidR="004E65F0" w:rsidRPr="00915755" w:rsidRDefault="004E65F0" w:rsidP="004E65F0">
      <w:pPr>
        <w:pStyle w:val="Sinespaciado"/>
        <w:numPr>
          <w:ilvl w:val="0"/>
          <w:numId w:val="24"/>
        </w:numPr>
        <w:spacing w:line="360" w:lineRule="auto"/>
        <w:ind w:left="851" w:hanging="284"/>
        <w:jc w:val="both"/>
        <w:rPr>
          <w:rFonts w:ascii="Arial" w:hAnsi="Arial" w:cs="Arial"/>
          <w:lang w:val="es-ES_tradnl"/>
        </w:rPr>
      </w:pPr>
      <w:r w:rsidRPr="00915755">
        <w:rPr>
          <w:rFonts w:ascii="Arial" w:hAnsi="Arial" w:cs="Arial"/>
          <w:lang w:val="es-ES_tradnl"/>
        </w:rPr>
        <w:t>Nombre del o los participantes a quien se adjudica la adquisición de que se trate, indicando las razones que motivaron la adjudicación, de acuerdo con los criterios previstos en bases, así como la indicación de los montos asignados a cada uno de ellos.</w:t>
      </w:r>
    </w:p>
    <w:p w14:paraId="28A6928F" w14:textId="77777777" w:rsidR="004E65F0" w:rsidRPr="00915755" w:rsidRDefault="004E65F0" w:rsidP="004E65F0">
      <w:pPr>
        <w:pStyle w:val="Sinespaciado"/>
        <w:numPr>
          <w:ilvl w:val="0"/>
          <w:numId w:val="24"/>
        </w:numPr>
        <w:spacing w:line="360" w:lineRule="auto"/>
        <w:ind w:left="851" w:hanging="284"/>
        <w:jc w:val="both"/>
        <w:rPr>
          <w:rFonts w:ascii="Arial" w:hAnsi="Arial" w:cs="Arial"/>
          <w:lang w:val="es-ES_tradnl"/>
        </w:rPr>
      </w:pPr>
      <w:r w:rsidRPr="00915755">
        <w:rPr>
          <w:rFonts w:ascii="Arial" w:hAnsi="Arial" w:cs="Arial"/>
          <w:lang w:val="es-ES_tradnl"/>
        </w:rPr>
        <w:t>Invariablemente en el fallo deberán exponerse y fundarse las razones que motivan la determinación que se tome.</w:t>
      </w:r>
    </w:p>
    <w:p w14:paraId="19512FC6" w14:textId="77777777" w:rsidR="004E65F0" w:rsidRPr="00915755" w:rsidRDefault="004E65F0" w:rsidP="004E65F0">
      <w:pPr>
        <w:pStyle w:val="Sinespaciado"/>
        <w:numPr>
          <w:ilvl w:val="0"/>
          <w:numId w:val="24"/>
        </w:numPr>
        <w:spacing w:line="360" w:lineRule="auto"/>
        <w:ind w:left="851" w:hanging="284"/>
        <w:jc w:val="both"/>
        <w:rPr>
          <w:rFonts w:ascii="Arial" w:hAnsi="Arial" w:cs="Arial"/>
          <w:lang w:val="es-ES_tradnl"/>
        </w:rPr>
      </w:pPr>
      <w:r w:rsidRPr="00915755">
        <w:rPr>
          <w:rFonts w:ascii="Arial" w:hAnsi="Arial" w:cs="Arial"/>
          <w:lang w:val="es-ES_tradnl"/>
        </w:rPr>
        <w:t>En el fallo no se deberá incluir información clasificada, reservada o confidencial, en los términos de las disposiciones aplicables.</w:t>
      </w:r>
    </w:p>
    <w:p w14:paraId="5AA27EC4" w14:textId="77777777" w:rsidR="004E65F0" w:rsidRPr="00915755" w:rsidRDefault="004E65F0" w:rsidP="004E65F0">
      <w:pPr>
        <w:pStyle w:val="Sinespaciado"/>
        <w:numPr>
          <w:ilvl w:val="0"/>
          <w:numId w:val="24"/>
        </w:numPr>
        <w:spacing w:line="360" w:lineRule="auto"/>
        <w:ind w:left="851" w:hanging="284"/>
        <w:jc w:val="both"/>
        <w:rPr>
          <w:rFonts w:ascii="Arial" w:hAnsi="Arial" w:cs="Arial"/>
          <w:lang w:val="es-ES_tradnl"/>
        </w:rPr>
      </w:pPr>
      <w:r w:rsidRPr="00915755">
        <w:rPr>
          <w:rFonts w:ascii="Arial" w:hAnsi="Arial" w:cs="Arial"/>
          <w:lang w:val="es-ES_tradnl"/>
        </w:rPr>
        <w:t>El contenido del fallo se podrá hacer llegar a los participantes mediante correo electrónico en la dirección proporcionada por estos en su propuesta, tan pronto como sea posible, sin perjuicio de que los participantes puedan acudir personalmente a que se les entregue copia de este.</w:t>
      </w:r>
    </w:p>
    <w:p w14:paraId="26E61C1E" w14:textId="77777777" w:rsidR="004E65F0" w:rsidRPr="00915755" w:rsidRDefault="004E65F0" w:rsidP="004E65F0">
      <w:pPr>
        <w:pStyle w:val="Sinespaciado"/>
        <w:numPr>
          <w:ilvl w:val="0"/>
          <w:numId w:val="24"/>
        </w:numPr>
        <w:spacing w:line="360" w:lineRule="auto"/>
        <w:ind w:left="851" w:hanging="284"/>
        <w:jc w:val="both"/>
        <w:rPr>
          <w:rFonts w:ascii="Arial" w:hAnsi="Arial" w:cs="Arial"/>
          <w:lang w:val="es-ES_tradnl"/>
        </w:rPr>
      </w:pPr>
      <w:r w:rsidRPr="00915755">
        <w:rPr>
          <w:rFonts w:ascii="Arial" w:hAnsi="Arial" w:cs="Arial"/>
          <w:lang w:val="es-ES_tradnl"/>
        </w:rPr>
        <w:t>Luego de la notificación del fallo, el Municipio y el adjudicado deberán celebrar el contrato que corresponda.</w:t>
      </w:r>
    </w:p>
    <w:p w14:paraId="64D1687D" w14:textId="77777777" w:rsidR="004E65F0" w:rsidRPr="00915755" w:rsidRDefault="004E65F0" w:rsidP="004E65F0">
      <w:pPr>
        <w:pStyle w:val="Sinespaciado"/>
        <w:numPr>
          <w:ilvl w:val="0"/>
          <w:numId w:val="24"/>
        </w:numPr>
        <w:spacing w:line="360" w:lineRule="auto"/>
        <w:ind w:left="851" w:hanging="284"/>
        <w:jc w:val="both"/>
        <w:rPr>
          <w:rFonts w:ascii="Arial" w:hAnsi="Arial" w:cs="Arial"/>
          <w:lang w:val="es-ES_tradnl"/>
        </w:rPr>
      </w:pPr>
      <w:r w:rsidRPr="00915755">
        <w:rPr>
          <w:rFonts w:ascii="Arial" w:hAnsi="Arial" w:cs="Arial"/>
          <w:lang w:val="es-ES_tradnl"/>
        </w:rPr>
        <w:t>La resolución estará disponible en el portal electrónico del Gobierno de Ocotlán.</w:t>
      </w:r>
    </w:p>
    <w:p w14:paraId="50A26916" w14:textId="77777777" w:rsidR="004E65F0" w:rsidRPr="00915755" w:rsidRDefault="004E65F0" w:rsidP="004E65F0">
      <w:pPr>
        <w:pStyle w:val="Sinespaciado"/>
        <w:spacing w:line="360" w:lineRule="auto"/>
        <w:ind w:left="851"/>
        <w:jc w:val="both"/>
        <w:rPr>
          <w:rFonts w:ascii="Arial" w:hAnsi="Arial" w:cs="Arial"/>
          <w:lang w:val="es-ES_tradnl"/>
        </w:rPr>
      </w:pPr>
    </w:p>
    <w:p w14:paraId="01A65D7E" w14:textId="62D1AD76" w:rsidR="004E65F0" w:rsidRPr="00915755" w:rsidRDefault="00915755" w:rsidP="004E65F0">
      <w:pPr>
        <w:pStyle w:val="Prrafodelista"/>
        <w:numPr>
          <w:ilvl w:val="0"/>
          <w:numId w:val="7"/>
        </w:numPr>
        <w:spacing w:line="360" w:lineRule="auto"/>
        <w:ind w:left="567" w:hanging="567"/>
        <w:rPr>
          <w:rFonts w:ascii="Arial" w:hAnsi="Arial" w:cs="Arial"/>
          <w:b/>
          <w:smallCaps/>
        </w:rPr>
      </w:pPr>
      <w:r w:rsidRPr="00915755">
        <w:rPr>
          <w:rFonts w:ascii="Arial" w:hAnsi="Arial" w:cs="Arial"/>
          <w:b/>
          <w:smallCaps/>
        </w:rPr>
        <w:t>Firma del contrato.</w:t>
      </w:r>
    </w:p>
    <w:p w14:paraId="665D5ED9" w14:textId="77777777" w:rsidR="004E65F0" w:rsidRPr="00915755" w:rsidRDefault="004E65F0" w:rsidP="004E65F0">
      <w:pPr>
        <w:pStyle w:val="Prrafodelista"/>
        <w:numPr>
          <w:ilvl w:val="1"/>
          <w:numId w:val="39"/>
        </w:numPr>
        <w:spacing w:line="360" w:lineRule="auto"/>
        <w:ind w:left="567" w:hanging="567"/>
        <w:jc w:val="both"/>
        <w:rPr>
          <w:rFonts w:ascii="Arial" w:hAnsi="Arial" w:cs="Arial"/>
          <w:b/>
        </w:rPr>
      </w:pPr>
      <w:r w:rsidRPr="00915755">
        <w:rPr>
          <w:rFonts w:ascii="Arial" w:hAnsi="Arial" w:cs="Arial"/>
        </w:rPr>
        <w:t xml:space="preserve">A este acto forzosamente deberá concurrir la persona física o el representante legal de ésta o de la persona jurídica adjudicada, el cual deberá presentar original de identificación vigente con validez oficial, pudiendo ser cartilla de servicio militar, pasaporte, credencial de elector o cédula profesional, así mismo, deberá presentar original o copia certificada, de los documentos con los que acredita su personalidad, a efectos de que éstos sean debidamente cotejados con las copias simples presentadas junto a su propuesta. </w:t>
      </w:r>
    </w:p>
    <w:p w14:paraId="270C8DE4" w14:textId="77777777" w:rsidR="004E65F0" w:rsidRPr="00915755" w:rsidRDefault="004E65F0" w:rsidP="004E65F0">
      <w:pPr>
        <w:pStyle w:val="Prrafodelista"/>
        <w:spacing w:line="360" w:lineRule="auto"/>
        <w:ind w:left="567"/>
        <w:jc w:val="both"/>
        <w:rPr>
          <w:rFonts w:ascii="Arial" w:hAnsi="Arial" w:cs="Arial"/>
          <w:b/>
        </w:rPr>
      </w:pPr>
    </w:p>
    <w:p w14:paraId="27AC27B7" w14:textId="42D16F16" w:rsidR="004E65F0" w:rsidRPr="00915755" w:rsidRDefault="00915755" w:rsidP="004E65F0">
      <w:pPr>
        <w:pStyle w:val="Prrafodelista"/>
        <w:numPr>
          <w:ilvl w:val="0"/>
          <w:numId w:val="7"/>
        </w:numPr>
        <w:spacing w:line="360" w:lineRule="auto"/>
        <w:ind w:left="567" w:hanging="567"/>
        <w:jc w:val="both"/>
        <w:rPr>
          <w:rFonts w:ascii="Arial" w:hAnsi="Arial" w:cs="Arial"/>
          <w:smallCaps/>
        </w:rPr>
      </w:pPr>
      <w:r w:rsidRPr="00915755">
        <w:rPr>
          <w:rFonts w:ascii="Arial" w:hAnsi="Arial" w:cs="Arial"/>
          <w:b/>
          <w:smallCaps/>
        </w:rPr>
        <w:t>Suspensión o cancelación de la licitación.</w:t>
      </w:r>
    </w:p>
    <w:p w14:paraId="127C60B0" w14:textId="77777777" w:rsidR="004E65F0" w:rsidRPr="00915755" w:rsidRDefault="004E65F0" w:rsidP="004E65F0">
      <w:pPr>
        <w:pStyle w:val="Prrafodelista"/>
        <w:numPr>
          <w:ilvl w:val="1"/>
          <w:numId w:val="40"/>
        </w:numPr>
        <w:spacing w:line="360" w:lineRule="auto"/>
        <w:ind w:left="567" w:hanging="567"/>
        <w:jc w:val="both"/>
        <w:rPr>
          <w:rFonts w:ascii="Arial" w:hAnsi="Arial" w:cs="Arial"/>
        </w:rPr>
      </w:pPr>
      <w:r w:rsidRPr="00915755">
        <w:rPr>
          <w:rFonts w:ascii="Arial" w:hAnsi="Arial" w:cs="Arial"/>
        </w:rPr>
        <w:t>La Dirección de Adquisiciones y Proveeduría y Proveeduría podrá declarar desierto este procedimiento por los motivos a que se refiere el artículo 71, párrafo tercero, de la Ley de Compras Gubernamentales, Enajenaciones y Contratación de Servicios del Estado de Jalisco.</w:t>
      </w:r>
    </w:p>
    <w:p w14:paraId="4896052C" w14:textId="77777777" w:rsidR="004E65F0" w:rsidRPr="00915755" w:rsidRDefault="004E65F0" w:rsidP="004E65F0">
      <w:pPr>
        <w:pStyle w:val="Prrafodelista"/>
        <w:numPr>
          <w:ilvl w:val="1"/>
          <w:numId w:val="40"/>
        </w:numPr>
        <w:spacing w:line="360" w:lineRule="auto"/>
        <w:ind w:left="567" w:hanging="567"/>
        <w:jc w:val="both"/>
        <w:rPr>
          <w:rFonts w:ascii="Arial" w:hAnsi="Arial" w:cs="Arial"/>
        </w:rPr>
      </w:pPr>
      <w:r w:rsidRPr="00915755">
        <w:rPr>
          <w:rFonts w:ascii="Arial" w:hAnsi="Arial" w:cs="Arial"/>
        </w:rPr>
        <w:t>Se podrá suspender el procedimiento de adquisición:</w:t>
      </w:r>
    </w:p>
    <w:p w14:paraId="3E513C88" w14:textId="77777777" w:rsidR="004E65F0" w:rsidRPr="00915755" w:rsidRDefault="004E65F0" w:rsidP="004E65F0">
      <w:pPr>
        <w:pStyle w:val="Prrafodelista"/>
        <w:numPr>
          <w:ilvl w:val="0"/>
          <w:numId w:val="4"/>
        </w:numPr>
        <w:spacing w:line="360" w:lineRule="auto"/>
        <w:ind w:left="851" w:hanging="284"/>
        <w:jc w:val="both"/>
        <w:rPr>
          <w:rFonts w:ascii="Arial" w:hAnsi="Arial" w:cs="Arial"/>
          <w:b/>
        </w:rPr>
      </w:pPr>
      <w:r w:rsidRPr="00915755">
        <w:rPr>
          <w:rFonts w:ascii="Arial" w:hAnsi="Arial" w:cs="Arial"/>
        </w:rPr>
        <w:t>Cuando se compruebe que existe arreglo entre los participantes para elevar los precios de las compras objeto de la presente licitación.</w:t>
      </w:r>
    </w:p>
    <w:p w14:paraId="4D8BF530" w14:textId="77777777" w:rsidR="004E65F0" w:rsidRPr="00915755" w:rsidRDefault="004E65F0" w:rsidP="004E65F0">
      <w:pPr>
        <w:pStyle w:val="Prrafodelista"/>
        <w:numPr>
          <w:ilvl w:val="0"/>
          <w:numId w:val="4"/>
        </w:numPr>
        <w:spacing w:line="360" w:lineRule="auto"/>
        <w:ind w:left="851" w:hanging="284"/>
        <w:jc w:val="both"/>
        <w:rPr>
          <w:rFonts w:ascii="Arial" w:hAnsi="Arial" w:cs="Arial"/>
          <w:b/>
        </w:rPr>
      </w:pPr>
      <w:r w:rsidRPr="00915755">
        <w:rPr>
          <w:rFonts w:ascii="Arial" w:hAnsi="Arial" w:cs="Arial"/>
        </w:rPr>
        <w:t>Por orden escrita fundada y motivada de autoridad judicial; por la Sindicatura con motivo de que se presentase algún recurso de revisión; y en los casos en que tenga conocimiento de alguna irregularidad.</w:t>
      </w:r>
    </w:p>
    <w:p w14:paraId="0D4A0CBB" w14:textId="77777777" w:rsidR="004E65F0" w:rsidRPr="00915755" w:rsidRDefault="004E65F0" w:rsidP="004E65F0">
      <w:pPr>
        <w:pStyle w:val="Prrafodelista"/>
        <w:numPr>
          <w:ilvl w:val="0"/>
          <w:numId w:val="4"/>
        </w:numPr>
        <w:spacing w:line="360" w:lineRule="auto"/>
        <w:ind w:left="851" w:hanging="284"/>
        <w:jc w:val="both"/>
        <w:rPr>
          <w:rFonts w:ascii="Arial" w:hAnsi="Arial" w:cs="Arial"/>
          <w:b/>
        </w:rPr>
      </w:pPr>
      <w:r w:rsidRPr="00915755">
        <w:rPr>
          <w:rFonts w:ascii="Arial" w:hAnsi="Arial" w:cs="Arial"/>
        </w:rPr>
        <w:lastRenderedPageBreak/>
        <w:t>Si los precios ofertados por los participantes son superiores a los del mercado.</w:t>
      </w:r>
    </w:p>
    <w:p w14:paraId="6CD710B0" w14:textId="77777777" w:rsidR="004E65F0" w:rsidRPr="00915755" w:rsidRDefault="004E65F0" w:rsidP="004E65F0">
      <w:pPr>
        <w:pStyle w:val="Prrafodelista"/>
        <w:numPr>
          <w:ilvl w:val="0"/>
          <w:numId w:val="4"/>
        </w:numPr>
        <w:spacing w:line="360" w:lineRule="auto"/>
        <w:ind w:left="851" w:hanging="284"/>
        <w:jc w:val="both"/>
        <w:rPr>
          <w:rFonts w:ascii="Arial" w:hAnsi="Arial" w:cs="Arial"/>
          <w:b/>
        </w:rPr>
      </w:pPr>
      <w:r w:rsidRPr="00915755">
        <w:rPr>
          <w:rFonts w:ascii="Arial" w:hAnsi="Arial" w:cs="Arial"/>
        </w:rPr>
        <w:t>Por razones de interés del Municipio.</w:t>
      </w:r>
    </w:p>
    <w:p w14:paraId="11A816F8" w14:textId="77777777" w:rsidR="004E65F0" w:rsidRPr="00915755" w:rsidRDefault="004E65F0" w:rsidP="004E65F0">
      <w:pPr>
        <w:pStyle w:val="Prrafodelista"/>
        <w:numPr>
          <w:ilvl w:val="1"/>
          <w:numId w:val="40"/>
        </w:numPr>
        <w:spacing w:line="360" w:lineRule="auto"/>
        <w:ind w:left="567" w:hanging="567"/>
        <w:jc w:val="both"/>
        <w:rPr>
          <w:rFonts w:ascii="Arial" w:hAnsi="Arial" w:cs="Arial"/>
          <w:b/>
        </w:rPr>
      </w:pPr>
      <w:r w:rsidRPr="00915755">
        <w:rPr>
          <w:rFonts w:ascii="Arial" w:hAnsi="Arial" w:cs="Arial"/>
        </w:rPr>
        <w:t>Se podrá cancelar el presente procedimiento:</w:t>
      </w:r>
    </w:p>
    <w:p w14:paraId="7885D246" w14:textId="77777777" w:rsidR="004E65F0" w:rsidRPr="00915755" w:rsidRDefault="004E65F0" w:rsidP="004E65F0">
      <w:pPr>
        <w:pStyle w:val="Prrafodelista"/>
        <w:numPr>
          <w:ilvl w:val="0"/>
          <w:numId w:val="5"/>
        </w:numPr>
        <w:spacing w:line="360" w:lineRule="auto"/>
        <w:ind w:left="851" w:hanging="284"/>
        <w:jc w:val="both"/>
        <w:rPr>
          <w:rFonts w:ascii="Arial" w:hAnsi="Arial" w:cs="Arial"/>
          <w:b/>
        </w:rPr>
      </w:pPr>
      <w:r w:rsidRPr="00915755">
        <w:rPr>
          <w:rFonts w:ascii="Arial" w:hAnsi="Arial" w:cs="Arial"/>
        </w:rPr>
        <w:t>Si después de la evaluación de propuestas, no fuese posible adjudicar a ningún participante, por no cumplir con los requisitos establecidos.</w:t>
      </w:r>
    </w:p>
    <w:p w14:paraId="40E0D1BF" w14:textId="77777777" w:rsidR="004E65F0" w:rsidRPr="00915755" w:rsidRDefault="004E65F0" w:rsidP="004E65F0">
      <w:pPr>
        <w:pStyle w:val="Prrafodelista"/>
        <w:numPr>
          <w:ilvl w:val="0"/>
          <w:numId w:val="5"/>
        </w:numPr>
        <w:spacing w:line="360" w:lineRule="auto"/>
        <w:ind w:left="851" w:hanging="284"/>
        <w:jc w:val="both"/>
        <w:rPr>
          <w:rFonts w:ascii="Arial" w:hAnsi="Arial" w:cs="Arial"/>
          <w:b/>
        </w:rPr>
      </w:pPr>
      <w:r w:rsidRPr="00915755">
        <w:rPr>
          <w:rFonts w:ascii="Arial" w:hAnsi="Arial" w:cs="Arial"/>
        </w:rPr>
        <w:t>Lo anterior, también podrá ocurrir, si luego de la justificación respectiva, se determinara que ha desaparecido la necesidad de adquisición en cuestión.</w:t>
      </w:r>
    </w:p>
    <w:p w14:paraId="0BDB7238" w14:textId="77777777" w:rsidR="004E65F0" w:rsidRPr="00915755" w:rsidRDefault="004E65F0" w:rsidP="004E65F0">
      <w:pPr>
        <w:pStyle w:val="Prrafodelista"/>
        <w:numPr>
          <w:ilvl w:val="0"/>
          <w:numId w:val="5"/>
        </w:numPr>
        <w:spacing w:line="360" w:lineRule="auto"/>
        <w:ind w:left="851" w:hanging="284"/>
        <w:jc w:val="both"/>
        <w:rPr>
          <w:rFonts w:ascii="Arial" w:hAnsi="Arial" w:cs="Arial"/>
          <w:b/>
        </w:rPr>
      </w:pPr>
      <w:r w:rsidRPr="00915755">
        <w:rPr>
          <w:rFonts w:ascii="Arial" w:hAnsi="Arial" w:cs="Arial"/>
        </w:rPr>
        <w:t>El uso de la figura de cancelación será responsabilidad de quien la solicita, y podrá llevarse a cabo hasta antes de la firma del contrato, y sus efectos serán que no se adquieran los bienes o servicios correspondientes.</w:t>
      </w:r>
    </w:p>
    <w:p w14:paraId="7CB97C0C" w14:textId="77777777" w:rsidR="004E65F0" w:rsidRPr="00915755" w:rsidRDefault="004E65F0" w:rsidP="004E65F0">
      <w:pPr>
        <w:pStyle w:val="Prrafodelista"/>
        <w:numPr>
          <w:ilvl w:val="0"/>
          <w:numId w:val="5"/>
        </w:numPr>
        <w:spacing w:line="360" w:lineRule="auto"/>
        <w:ind w:left="851" w:hanging="284"/>
        <w:jc w:val="both"/>
        <w:rPr>
          <w:rFonts w:ascii="Arial" w:hAnsi="Arial" w:cs="Arial"/>
          <w:b/>
        </w:rPr>
      </w:pPr>
      <w:r w:rsidRPr="00915755">
        <w:rPr>
          <w:rFonts w:ascii="Arial" w:hAnsi="Arial" w:cs="Arial"/>
        </w:rPr>
        <w:t>En caso fortuito o fuerza mayor.</w:t>
      </w:r>
    </w:p>
    <w:p w14:paraId="72D8D0EB" w14:textId="77777777" w:rsidR="004E65F0" w:rsidRPr="00915755" w:rsidRDefault="004E65F0" w:rsidP="004E65F0">
      <w:pPr>
        <w:pStyle w:val="Prrafodelista"/>
        <w:numPr>
          <w:ilvl w:val="0"/>
          <w:numId w:val="5"/>
        </w:numPr>
        <w:spacing w:line="360" w:lineRule="auto"/>
        <w:ind w:left="851" w:hanging="284"/>
        <w:jc w:val="both"/>
        <w:rPr>
          <w:rFonts w:ascii="Arial" w:hAnsi="Arial" w:cs="Arial"/>
          <w:b/>
        </w:rPr>
      </w:pPr>
      <w:r w:rsidRPr="00915755">
        <w:rPr>
          <w:rFonts w:ascii="Arial" w:hAnsi="Arial" w:cs="Arial"/>
        </w:rPr>
        <w:t>Si se comprueba la existencia de irregularidades por parte de los participantes.</w:t>
      </w:r>
    </w:p>
    <w:p w14:paraId="02D3AB41" w14:textId="77777777" w:rsidR="004E65F0" w:rsidRPr="00915755" w:rsidRDefault="004E65F0" w:rsidP="004E65F0">
      <w:pPr>
        <w:pStyle w:val="Prrafodelista"/>
        <w:numPr>
          <w:ilvl w:val="0"/>
          <w:numId w:val="5"/>
        </w:numPr>
        <w:spacing w:line="360" w:lineRule="auto"/>
        <w:ind w:left="851" w:hanging="284"/>
        <w:jc w:val="both"/>
        <w:rPr>
          <w:rFonts w:ascii="Arial" w:hAnsi="Arial" w:cs="Arial"/>
          <w:b/>
        </w:rPr>
      </w:pPr>
      <w:r w:rsidRPr="00915755">
        <w:rPr>
          <w:rFonts w:ascii="Arial" w:hAnsi="Arial" w:cs="Arial"/>
        </w:rPr>
        <w:t>Por orden escrita fundada y motivada de autoridad judicial; por la sindicatura con motivo de que se presentase algún recurso de revisión; y en los casos en que tenga conocimiento de alguna irregularidad.</w:t>
      </w:r>
    </w:p>
    <w:p w14:paraId="0D5D950A" w14:textId="77777777" w:rsidR="004E65F0" w:rsidRPr="00915755" w:rsidRDefault="004E65F0" w:rsidP="004E65F0">
      <w:pPr>
        <w:pStyle w:val="Prrafodelista"/>
        <w:numPr>
          <w:ilvl w:val="0"/>
          <w:numId w:val="5"/>
        </w:numPr>
        <w:spacing w:line="360" w:lineRule="auto"/>
        <w:ind w:left="851" w:hanging="284"/>
        <w:jc w:val="both"/>
        <w:rPr>
          <w:rFonts w:ascii="Arial" w:hAnsi="Arial" w:cs="Arial"/>
          <w:b/>
        </w:rPr>
      </w:pPr>
      <w:r w:rsidRPr="00915755">
        <w:rPr>
          <w:rFonts w:ascii="Arial" w:hAnsi="Arial" w:cs="Arial"/>
        </w:rPr>
        <w:t>Porque las propuestas excedan el techo presupuestal autorizado.</w:t>
      </w:r>
    </w:p>
    <w:p w14:paraId="5A2B4B7E" w14:textId="77777777" w:rsidR="004E65F0" w:rsidRPr="00915755" w:rsidRDefault="004E65F0" w:rsidP="004E65F0">
      <w:pPr>
        <w:pStyle w:val="Prrafodelista"/>
        <w:numPr>
          <w:ilvl w:val="0"/>
          <w:numId w:val="5"/>
        </w:numPr>
        <w:spacing w:line="360" w:lineRule="auto"/>
        <w:ind w:left="851" w:hanging="284"/>
        <w:jc w:val="both"/>
        <w:rPr>
          <w:rFonts w:ascii="Arial" w:hAnsi="Arial" w:cs="Arial"/>
          <w:b/>
        </w:rPr>
      </w:pPr>
      <w:r w:rsidRPr="00915755">
        <w:rPr>
          <w:rFonts w:ascii="Arial" w:hAnsi="Arial" w:cs="Arial"/>
        </w:rPr>
        <w:t>Si los precios ofertados por los participantes son superiores a los del mercado.</w:t>
      </w:r>
    </w:p>
    <w:p w14:paraId="49FC0DB8" w14:textId="77777777" w:rsidR="004E65F0" w:rsidRPr="00915755" w:rsidRDefault="004E65F0" w:rsidP="004E65F0">
      <w:pPr>
        <w:pStyle w:val="Prrafodelista"/>
        <w:numPr>
          <w:ilvl w:val="0"/>
          <w:numId w:val="5"/>
        </w:numPr>
        <w:spacing w:line="360" w:lineRule="auto"/>
        <w:ind w:left="851" w:hanging="284"/>
        <w:jc w:val="both"/>
        <w:rPr>
          <w:rFonts w:ascii="Arial" w:hAnsi="Arial" w:cs="Arial"/>
          <w:b/>
        </w:rPr>
      </w:pPr>
      <w:r w:rsidRPr="00915755">
        <w:rPr>
          <w:rFonts w:ascii="Arial" w:hAnsi="Arial" w:cs="Arial"/>
        </w:rPr>
        <w:t>Por razones de interés del Municipio.</w:t>
      </w:r>
    </w:p>
    <w:p w14:paraId="65A729BA" w14:textId="77777777" w:rsidR="004E65F0" w:rsidRPr="00915755" w:rsidRDefault="004E65F0" w:rsidP="004E65F0">
      <w:pPr>
        <w:pStyle w:val="Prrafodelista"/>
        <w:numPr>
          <w:ilvl w:val="1"/>
          <w:numId w:val="40"/>
        </w:numPr>
        <w:spacing w:line="360" w:lineRule="auto"/>
        <w:ind w:left="567" w:hanging="567"/>
        <w:jc w:val="both"/>
        <w:rPr>
          <w:rFonts w:ascii="Arial" w:hAnsi="Arial" w:cs="Arial"/>
          <w:b/>
        </w:rPr>
      </w:pPr>
      <w:r w:rsidRPr="00915755">
        <w:rPr>
          <w:rFonts w:ascii="Arial" w:hAnsi="Arial" w:cs="Arial"/>
        </w:rPr>
        <w:t>En caso de que el presente procedimiento sea suspendido o cancelado se notificará a todos los participantes.</w:t>
      </w:r>
    </w:p>
    <w:p w14:paraId="58F8B543" w14:textId="77777777" w:rsidR="004E65F0" w:rsidRPr="00915755" w:rsidRDefault="004E65F0" w:rsidP="004E65F0">
      <w:pPr>
        <w:pStyle w:val="Prrafodelista"/>
        <w:tabs>
          <w:tab w:val="left" w:pos="426"/>
        </w:tabs>
        <w:spacing w:line="360" w:lineRule="auto"/>
        <w:ind w:left="426"/>
        <w:jc w:val="both"/>
        <w:rPr>
          <w:rFonts w:ascii="Arial" w:hAnsi="Arial" w:cs="Arial"/>
          <w:b/>
        </w:rPr>
      </w:pPr>
    </w:p>
    <w:p w14:paraId="584EAC5F" w14:textId="3C10B35F" w:rsidR="004E65F0" w:rsidRPr="00915755" w:rsidRDefault="00915755" w:rsidP="004E65F0">
      <w:pPr>
        <w:pStyle w:val="Prrafodelista"/>
        <w:numPr>
          <w:ilvl w:val="0"/>
          <w:numId w:val="7"/>
        </w:numPr>
        <w:spacing w:line="360" w:lineRule="auto"/>
        <w:ind w:left="567" w:hanging="567"/>
        <w:rPr>
          <w:rFonts w:ascii="Arial" w:hAnsi="Arial" w:cs="Arial"/>
          <w:b/>
          <w:smallCaps/>
        </w:rPr>
      </w:pPr>
      <w:r w:rsidRPr="00915755">
        <w:rPr>
          <w:rFonts w:ascii="Arial" w:hAnsi="Arial" w:cs="Arial"/>
          <w:b/>
          <w:smallCaps/>
        </w:rPr>
        <w:t>Declaración de licitación desierta.</w:t>
      </w:r>
    </w:p>
    <w:p w14:paraId="5D379AF7" w14:textId="77777777" w:rsidR="004E65F0" w:rsidRPr="00915755" w:rsidRDefault="004E65F0" w:rsidP="004E65F0">
      <w:pPr>
        <w:pStyle w:val="Prrafodelista"/>
        <w:numPr>
          <w:ilvl w:val="1"/>
          <w:numId w:val="41"/>
        </w:numPr>
        <w:spacing w:line="360" w:lineRule="auto"/>
        <w:ind w:left="567" w:hanging="567"/>
        <w:jc w:val="both"/>
        <w:rPr>
          <w:rFonts w:ascii="Arial" w:hAnsi="Arial" w:cs="Arial"/>
          <w:b/>
        </w:rPr>
      </w:pPr>
      <w:r w:rsidRPr="00915755">
        <w:rPr>
          <w:rFonts w:ascii="Arial" w:hAnsi="Arial" w:cs="Arial"/>
        </w:rPr>
        <w:t>La Dirección de Adquisiciones y Proveeduría y Proveeduría podrá declarar desierto este procedimiento, por los motivos a que se refiere el artículo 71 y 72 de la Ley de Compras Gubernamentales, Enajenaciones y Contratación de Servicios del Estado de Jalisco y sus Municipios, con las particularidades siguientes:</w:t>
      </w:r>
    </w:p>
    <w:p w14:paraId="3940E97F" w14:textId="77777777" w:rsidR="004E65F0" w:rsidRPr="00915755" w:rsidRDefault="004E65F0" w:rsidP="004E65F0">
      <w:pPr>
        <w:pStyle w:val="Prrafodelista"/>
        <w:numPr>
          <w:ilvl w:val="0"/>
          <w:numId w:val="29"/>
        </w:numPr>
        <w:spacing w:line="360" w:lineRule="auto"/>
        <w:ind w:left="851" w:hanging="284"/>
        <w:jc w:val="both"/>
        <w:rPr>
          <w:rFonts w:ascii="Arial" w:hAnsi="Arial" w:cs="Arial"/>
          <w:b/>
        </w:rPr>
      </w:pPr>
      <w:r w:rsidRPr="00915755">
        <w:rPr>
          <w:rFonts w:ascii="Arial" w:hAnsi="Arial" w:cs="Arial"/>
        </w:rPr>
        <w:t>Cuando las proposiciones presentadas no reúnan los requisitos solicitados o cuando los precios de los bienes, arrendamientos o servicios ofertados no resulten aceptables.</w:t>
      </w:r>
    </w:p>
    <w:p w14:paraId="0A4A78F8" w14:textId="77777777" w:rsidR="004E65F0" w:rsidRPr="00915755" w:rsidRDefault="004E65F0" w:rsidP="004E65F0">
      <w:pPr>
        <w:pStyle w:val="Prrafodelista"/>
        <w:numPr>
          <w:ilvl w:val="0"/>
          <w:numId w:val="29"/>
        </w:numPr>
        <w:spacing w:line="360" w:lineRule="auto"/>
        <w:ind w:left="851" w:hanging="284"/>
        <w:jc w:val="both"/>
        <w:rPr>
          <w:rFonts w:ascii="Arial" w:hAnsi="Arial" w:cs="Arial"/>
          <w:b/>
        </w:rPr>
      </w:pPr>
      <w:r w:rsidRPr="00915755">
        <w:rPr>
          <w:rFonts w:ascii="Arial" w:hAnsi="Arial" w:cs="Arial"/>
        </w:rPr>
        <w:t>Cuando se declare desierta la licitación y persista la necesidad de contratar con el carácter y requisitos solicitados en la primera licitación, se podrá emitir una segunda convocatoria, o bien optar por la adjudicación directa.</w:t>
      </w:r>
    </w:p>
    <w:p w14:paraId="660F6EAD" w14:textId="77777777" w:rsidR="004E65F0" w:rsidRPr="00915755" w:rsidRDefault="004E65F0" w:rsidP="004E65F0">
      <w:pPr>
        <w:pStyle w:val="Prrafodelista"/>
        <w:numPr>
          <w:ilvl w:val="0"/>
          <w:numId w:val="29"/>
        </w:numPr>
        <w:spacing w:line="360" w:lineRule="auto"/>
        <w:ind w:left="851" w:hanging="284"/>
        <w:jc w:val="both"/>
        <w:rPr>
          <w:rFonts w:ascii="Arial" w:hAnsi="Arial" w:cs="Arial"/>
          <w:b/>
        </w:rPr>
      </w:pPr>
      <w:r w:rsidRPr="00915755">
        <w:rPr>
          <w:rFonts w:ascii="Arial" w:hAnsi="Arial" w:cs="Arial"/>
        </w:rPr>
        <w:t>Cuando los requisitos o el carácter sean modificados con respecto a la primera convocatoria, se deberá convocar a un nuevo procedimiento.</w:t>
      </w:r>
    </w:p>
    <w:p w14:paraId="7915BF9B" w14:textId="77777777" w:rsidR="004E65F0" w:rsidRPr="00915755" w:rsidRDefault="004E65F0" w:rsidP="004E65F0">
      <w:pPr>
        <w:pStyle w:val="Prrafodelista"/>
        <w:numPr>
          <w:ilvl w:val="0"/>
          <w:numId w:val="29"/>
        </w:numPr>
        <w:spacing w:line="360" w:lineRule="auto"/>
        <w:ind w:left="851" w:hanging="284"/>
        <w:jc w:val="both"/>
        <w:rPr>
          <w:rFonts w:ascii="Arial" w:hAnsi="Arial" w:cs="Arial"/>
          <w:b/>
        </w:rPr>
      </w:pPr>
      <w:r w:rsidRPr="00915755">
        <w:rPr>
          <w:rFonts w:ascii="Arial" w:hAnsi="Arial" w:cs="Arial"/>
        </w:rPr>
        <w:t>Cuando ningún participante se hubiese registrado o ninguna proposición sea presentada en el acto de presentación y apertura de propuestas técnicas.</w:t>
      </w:r>
    </w:p>
    <w:p w14:paraId="52649891" w14:textId="77777777" w:rsidR="004E65F0" w:rsidRPr="00915755" w:rsidRDefault="004E65F0" w:rsidP="004E65F0">
      <w:pPr>
        <w:pStyle w:val="Prrafodelista"/>
        <w:numPr>
          <w:ilvl w:val="0"/>
          <w:numId w:val="29"/>
        </w:numPr>
        <w:spacing w:line="360" w:lineRule="auto"/>
        <w:ind w:left="851" w:hanging="284"/>
        <w:jc w:val="both"/>
        <w:rPr>
          <w:rFonts w:ascii="Arial" w:hAnsi="Arial" w:cs="Arial"/>
          <w:b/>
        </w:rPr>
      </w:pPr>
      <w:r w:rsidRPr="00915755">
        <w:rPr>
          <w:rFonts w:ascii="Arial" w:hAnsi="Arial" w:cs="Arial"/>
        </w:rPr>
        <w:t xml:space="preserve">Si no se presenta por lo menos </w:t>
      </w:r>
      <w:r w:rsidRPr="00915755">
        <w:rPr>
          <w:rFonts w:ascii="Arial" w:hAnsi="Arial" w:cs="Arial"/>
          <w:bCs/>
        </w:rPr>
        <w:t xml:space="preserve">una </w:t>
      </w:r>
      <w:r w:rsidRPr="00915755">
        <w:rPr>
          <w:rFonts w:ascii="Arial" w:hAnsi="Arial" w:cs="Arial"/>
        </w:rPr>
        <w:t>de las propuestas que cumpla con todos los requisitos solicitados en estas bases.</w:t>
      </w:r>
    </w:p>
    <w:p w14:paraId="783DC4DE" w14:textId="77777777" w:rsidR="004E65F0" w:rsidRPr="00915755" w:rsidRDefault="004E65F0" w:rsidP="004E65F0">
      <w:pPr>
        <w:pStyle w:val="Prrafodelista"/>
        <w:numPr>
          <w:ilvl w:val="1"/>
          <w:numId w:val="41"/>
        </w:numPr>
        <w:spacing w:line="360" w:lineRule="auto"/>
        <w:ind w:left="567" w:hanging="567"/>
        <w:jc w:val="both"/>
        <w:rPr>
          <w:rFonts w:ascii="Arial" w:hAnsi="Arial" w:cs="Arial"/>
          <w:b/>
        </w:rPr>
      </w:pPr>
      <w:r w:rsidRPr="00915755">
        <w:rPr>
          <w:rFonts w:ascii="Arial" w:hAnsi="Arial" w:cs="Arial"/>
        </w:rPr>
        <w:t>En caso de que se declare desierto el procedimiento de licitación, se notificará a todos los participantes.</w:t>
      </w:r>
    </w:p>
    <w:p w14:paraId="74B682D0" w14:textId="77777777" w:rsidR="004E65F0" w:rsidRPr="00915755" w:rsidRDefault="004E65F0" w:rsidP="004E65F0">
      <w:pPr>
        <w:pStyle w:val="Prrafodelista"/>
        <w:tabs>
          <w:tab w:val="left" w:pos="426"/>
        </w:tabs>
        <w:spacing w:line="360" w:lineRule="auto"/>
        <w:ind w:left="426"/>
        <w:jc w:val="both"/>
        <w:rPr>
          <w:rFonts w:ascii="Arial" w:hAnsi="Arial" w:cs="Arial"/>
          <w:b/>
        </w:rPr>
      </w:pPr>
    </w:p>
    <w:p w14:paraId="18C563AB" w14:textId="0122F245" w:rsidR="004E65F0" w:rsidRPr="00915755" w:rsidRDefault="00915755" w:rsidP="004E65F0">
      <w:pPr>
        <w:pStyle w:val="Prrafodelista"/>
        <w:numPr>
          <w:ilvl w:val="0"/>
          <w:numId w:val="7"/>
        </w:numPr>
        <w:spacing w:line="360" w:lineRule="auto"/>
        <w:ind w:left="567" w:hanging="567"/>
        <w:rPr>
          <w:rFonts w:ascii="Arial" w:hAnsi="Arial" w:cs="Arial"/>
          <w:b/>
          <w:smallCaps/>
        </w:rPr>
      </w:pPr>
      <w:r w:rsidRPr="00915755">
        <w:rPr>
          <w:rFonts w:ascii="Arial" w:hAnsi="Arial" w:cs="Arial"/>
          <w:b/>
          <w:smallCaps/>
        </w:rPr>
        <w:t>Cesión de derechos y obligaciones.</w:t>
      </w:r>
    </w:p>
    <w:p w14:paraId="678D6592" w14:textId="77777777" w:rsidR="004E65F0" w:rsidRPr="00915755" w:rsidRDefault="004E65F0" w:rsidP="004E65F0">
      <w:pPr>
        <w:pStyle w:val="Prrafodelista"/>
        <w:numPr>
          <w:ilvl w:val="1"/>
          <w:numId w:val="42"/>
        </w:numPr>
        <w:spacing w:line="360" w:lineRule="auto"/>
        <w:ind w:left="567" w:hanging="567"/>
        <w:jc w:val="both"/>
        <w:rPr>
          <w:rFonts w:ascii="Arial" w:hAnsi="Arial" w:cs="Arial"/>
          <w:b/>
        </w:rPr>
      </w:pPr>
      <w:r w:rsidRPr="00915755">
        <w:rPr>
          <w:rFonts w:ascii="Arial" w:hAnsi="Arial" w:cs="Arial"/>
        </w:rPr>
        <w:lastRenderedPageBreak/>
        <w:t>Los derechos y obligaciones que nacen con ocasión del desarrollo de esta licitación serán</w:t>
      </w:r>
      <w:r w:rsidRPr="00915755">
        <w:rPr>
          <w:rFonts w:ascii="Arial" w:hAnsi="Arial" w:cs="Arial"/>
          <w:w w:val="93"/>
        </w:rPr>
        <w:t xml:space="preserve"> </w:t>
      </w:r>
      <w:r w:rsidRPr="00915755">
        <w:rPr>
          <w:rFonts w:ascii="Arial" w:hAnsi="Arial" w:cs="Arial"/>
          <w:w w:val="105"/>
        </w:rPr>
        <w:t>intransferibles. La subcontratación no procederá para efectos del servicio a contratarse</w:t>
      </w:r>
      <w:r w:rsidRPr="00915755">
        <w:rPr>
          <w:rFonts w:ascii="Arial" w:hAnsi="Arial" w:cs="Arial"/>
        </w:rPr>
        <w:t>.</w:t>
      </w:r>
    </w:p>
    <w:p w14:paraId="367E72B3" w14:textId="77777777" w:rsidR="004E65F0" w:rsidRPr="00915755" w:rsidRDefault="004E65F0" w:rsidP="004E65F0">
      <w:pPr>
        <w:pStyle w:val="Prrafodelista"/>
        <w:spacing w:line="360" w:lineRule="auto"/>
        <w:ind w:left="567"/>
        <w:jc w:val="both"/>
        <w:rPr>
          <w:rFonts w:ascii="Arial" w:hAnsi="Arial" w:cs="Arial"/>
          <w:b/>
        </w:rPr>
      </w:pPr>
    </w:p>
    <w:p w14:paraId="2C02FCA5" w14:textId="5C1B82F9" w:rsidR="004E65F0" w:rsidRPr="00915755" w:rsidRDefault="00915755" w:rsidP="004E65F0">
      <w:pPr>
        <w:pStyle w:val="Prrafodelista"/>
        <w:numPr>
          <w:ilvl w:val="0"/>
          <w:numId w:val="7"/>
        </w:numPr>
        <w:spacing w:line="360" w:lineRule="auto"/>
        <w:ind w:left="567" w:hanging="567"/>
        <w:jc w:val="both"/>
        <w:rPr>
          <w:rFonts w:ascii="Arial" w:hAnsi="Arial" w:cs="Arial"/>
          <w:b/>
          <w:smallCaps/>
        </w:rPr>
      </w:pPr>
      <w:r w:rsidRPr="00915755">
        <w:rPr>
          <w:rFonts w:ascii="Arial" w:hAnsi="Arial" w:cs="Arial"/>
          <w:b/>
          <w:smallCaps/>
        </w:rPr>
        <w:t>Inconformidades.</w:t>
      </w:r>
    </w:p>
    <w:p w14:paraId="09A30197" w14:textId="77777777" w:rsidR="004E65F0" w:rsidRPr="00202040" w:rsidRDefault="004E65F0" w:rsidP="004E65F0">
      <w:pPr>
        <w:pStyle w:val="Prrafodelista"/>
        <w:numPr>
          <w:ilvl w:val="1"/>
          <w:numId w:val="43"/>
        </w:numPr>
        <w:spacing w:line="360" w:lineRule="auto"/>
        <w:ind w:left="567" w:hanging="567"/>
        <w:jc w:val="both"/>
        <w:rPr>
          <w:rFonts w:ascii="Arial" w:hAnsi="Arial" w:cs="Arial"/>
          <w:b/>
        </w:rPr>
      </w:pPr>
      <w:r w:rsidRPr="00915755">
        <w:rPr>
          <w:rFonts w:ascii="Arial" w:hAnsi="Arial" w:cs="Arial"/>
        </w:rPr>
        <w:t>Las inconformidades procederán de acuerdo con lo establecido en el artículo 90 y demás relativos de la Ley de Compras Gubernamentales, Enajenaciones y Contratación de Servicios del Estado de Jalisco y sus Municipios, y a su vez se hace del conocimiento de los participantes que las oficinas del Órgano de Control Interno se ubican en la calle Ramón Corona número 1, segunda planta,</w:t>
      </w:r>
      <w:r w:rsidRPr="00915755">
        <w:rPr>
          <w:rFonts w:ascii="Arial" w:hAnsi="Arial" w:cs="Arial"/>
          <w:color w:val="FF0000"/>
        </w:rPr>
        <w:t xml:space="preserve"> </w:t>
      </w:r>
      <w:r w:rsidRPr="00915755">
        <w:rPr>
          <w:rFonts w:ascii="Arial" w:hAnsi="Arial" w:cs="Arial"/>
          <w:color w:val="000000" w:themeColor="text1"/>
        </w:rPr>
        <w:t>Colonia Centro de Ocotlán, Jalisco</w:t>
      </w:r>
      <w:r w:rsidRPr="00915755">
        <w:rPr>
          <w:rFonts w:ascii="Arial" w:hAnsi="Arial" w:cs="Arial"/>
        </w:rPr>
        <w:t>.</w:t>
      </w:r>
    </w:p>
    <w:p w14:paraId="1CA37827" w14:textId="77777777" w:rsidR="00202040" w:rsidRPr="00915755" w:rsidRDefault="00202040" w:rsidP="007C22B0">
      <w:pPr>
        <w:pStyle w:val="Prrafodelista"/>
        <w:spacing w:line="360" w:lineRule="auto"/>
        <w:ind w:left="567"/>
        <w:jc w:val="both"/>
        <w:rPr>
          <w:rFonts w:ascii="Arial" w:hAnsi="Arial" w:cs="Arial"/>
          <w:b/>
        </w:rPr>
      </w:pPr>
    </w:p>
    <w:p w14:paraId="5F61D7C7" w14:textId="10456513" w:rsidR="00F01A8C" w:rsidRPr="00915755" w:rsidRDefault="00915755" w:rsidP="001E2536">
      <w:pPr>
        <w:pStyle w:val="Sinespaciado"/>
        <w:spacing w:line="360" w:lineRule="auto"/>
        <w:jc w:val="center"/>
        <w:rPr>
          <w:rFonts w:ascii="Arial" w:hAnsi="Arial" w:cs="Arial"/>
          <w:b/>
          <w:smallCaps/>
          <w:lang w:val="es-ES_tradnl"/>
        </w:rPr>
      </w:pPr>
      <w:r w:rsidRPr="00915755">
        <w:rPr>
          <w:rFonts w:ascii="Arial" w:hAnsi="Arial" w:cs="Arial"/>
          <w:b/>
          <w:smallCaps/>
          <w:lang w:val="es-ES_tradnl"/>
        </w:rPr>
        <w:t>Atentamente</w:t>
      </w:r>
    </w:p>
    <w:p w14:paraId="479FE1CE" w14:textId="671CF673" w:rsidR="00F01A8C" w:rsidRPr="00915755" w:rsidRDefault="00915755" w:rsidP="001E2536">
      <w:pPr>
        <w:pStyle w:val="Sinespaciado"/>
        <w:spacing w:line="360" w:lineRule="auto"/>
        <w:jc w:val="center"/>
        <w:rPr>
          <w:rFonts w:ascii="Arial" w:hAnsi="Arial" w:cs="Arial"/>
          <w:smallCaps/>
          <w:lang w:val="es-ES_tradnl"/>
        </w:rPr>
      </w:pPr>
      <w:r w:rsidRPr="00915755">
        <w:rPr>
          <w:rFonts w:ascii="Arial" w:hAnsi="Arial" w:cs="Arial"/>
          <w:smallCaps/>
          <w:lang w:val="es-ES_tradnl"/>
        </w:rPr>
        <w:t>Ocotlán, Jalisco a la fecha de su publicación</w:t>
      </w:r>
      <w:r w:rsidR="00F01A8C" w:rsidRPr="00915755">
        <w:rPr>
          <w:rFonts w:ascii="Arial" w:hAnsi="Arial" w:cs="Arial"/>
          <w:smallCaps/>
          <w:lang w:val="es-ES_tradnl"/>
        </w:rPr>
        <w:t>.</w:t>
      </w:r>
    </w:p>
    <w:p w14:paraId="5BA686FB" w14:textId="15E45840" w:rsidR="00F01A8C" w:rsidRPr="00915755" w:rsidRDefault="00915755" w:rsidP="001E2536">
      <w:pPr>
        <w:pStyle w:val="Sinespaciado"/>
        <w:spacing w:line="360" w:lineRule="auto"/>
        <w:jc w:val="center"/>
        <w:rPr>
          <w:rFonts w:ascii="Arial" w:hAnsi="Arial" w:cs="Arial"/>
          <w:smallCaps/>
          <w:lang w:val="es-ES_tradnl"/>
        </w:rPr>
      </w:pPr>
      <w:r w:rsidRPr="00915755">
        <w:rPr>
          <w:rFonts w:ascii="Arial" w:hAnsi="Arial" w:cs="Arial"/>
          <w:smallCaps/>
          <w:lang w:val="es-ES_tradnl"/>
        </w:rPr>
        <w:t>“2019, Año de la Igualdad de Género en Jalisco”</w:t>
      </w:r>
    </w:p>
    <w:p w14:paraId="357A204A" w14:textId="77777777" w:rsidR="00900525" w:rsidRDefault="00900525" w:rsidP="001E2536">
      <w:pPr>
        <w:pStyle w:val="Sinespaciado"/>
        <w:spacing w:line="360" w:lineRule="auto"/>
        <w:jc w:val="center"/>
        <w:rPr>
          <w:rFonts w:ascii="Arial" w:hAnsi="Arial" w:cs="Arial"/>
          <w:smallCaps/>
          <w:lang w:val="es-ES_tradnl"/>
        </w:rPr>
      </w:pPr>
    </w:p>
    <w:p w14:paraId="4C171331" w14:textId="77777777" w:rsidR="007C22B0" w:rsidRPr="00915755" w:rsidRDefault="007C22B0" w:rsidP="001E2536">
      <w:pPr>
        <w:pStyle w:val="Sinespaciado"/>
        <w:spacing w:line="360" w:lineRule="auto"/>
        <w:jc w:val="center"/>
        <w:rPr>
          <w:rFonts w:ascii="Arial" w:hAnsi="Arial" w:cs="Arial"/>
          <w:smallCaps/>
          <w:lang w:val="es-ES_tradnl"/>
        </w:rPr>
      </w:pPr>
    </w:p>
    <w:p w14:paraId="29357932" w14:textId="77777777" w:rsidR="00900525" w:rsidRDefault="00900525" w:rsidP="001E2536">
      <w:pPr>
        <w:pStyle w:val="Sinespaciado"/>
        <w:spacing w:line="360" w:lineRule="auto"/>
        <w:jc w:val="center"/>
        <w:rPr>
          <w:rFonts w:ascii="Arial" w:hAnsi="Arial" w:cs="Arial"/>
          <w:b/>
          <w:smallCaps/>
          <w:lang w:val="es-ES_tradnl"/>
        </w:rPr>
      </w:pPr>
    </w:p>
    <w:p w14:paraId="1E9541A6" w14:textId="77777777" w:rsidR="002D007C" w:rsidRPr="00915755" w:rsidRDefault="002D007C" w:rsidP="001E2536">
      <w:pPr>
        <w:pStyle w:val="Sinespaciado"/>
        <w:spacing w:line="360" w:lineRule="auto"/>
        <w:jc w:val="center"/>
        <w:rPr>
          <w:rFonts w:ascii="Arial" w:hAnsi="Arial" w:cs="Arial"/>
          <w:b/>
          <w:smallCaps/>
          <w:lang w:val="es-ES_tradnl"/>
        </w:rPr>
      </w:pPr>
    </w:p>
    <w:p w14:paraId="5F043773" w14:textId="3D0D714B" w:rsidR="00B22275" w:rsidRPr="00915755" w:rsidRDefault="00B22275" w:rsidP="001E2536">
      <w:pPr>
        <w:pStyle w:val="Sinespaciado"/>
        <w:spacing w:line="360" w:lineRule="auto"/>
        <w:jc w:val="center"/>
        <w:rPr>
          <w:rFonts w:ascii="Arial" w:hAnsi="Arial" w:cs="Arial"/>
          <w:b/>
          <w:smallCaps/>
          <w:lang w:val="es-ES_tradnl"/>
        </w:rPr>
      </w:pPr>
      <w:r w:rsidRPr="00915755">
        <w:rPr>
          <w:rFonts w:ascii="Arial" w:hAnsi="Arial" w:cs="Arial"/>
          <w:b/>
          <w:smallCaps/>
          <w:lang w:val="es-ES_tradnl"/>
        </w:rPr>
        <w:t xml:space="preserve">C. </w:t>
      </w:r>
      <w:r w:rsidR="00915755" w:rsidRPr="00915755">
        <w:rPr>
          <w:rFonts w:ascii="Arial" w:hAnsi="Arial" w:cs="Arial"/>
          <w:b/>
          <w:smallCaps/>
          <w:lang w:val="es-ES_tradnl"/>
        </w:rPr>
        <w:t>Sandra Eliza Casillas Zaragoza</w:t>
      </w:r>
      <w:r w:rsidRPr="00915755">
        <w:rPr>
          <w:rFonts w:ascii="Arial" w:hAnsi="Arial" w:cs="Arial"/>
          <w:b/>
          <w:smallCaps/>
          <w:lang w:val="es-ES_tradnl"/>
        </w:rPr>
        <w:t>.</w:t>
      </w:r>
    </w:p>
    <w:p w14:paraId="14F47F21" w14:textId="77777777" w:rsidR="00915755" w:rsidRPr="00915755" w:rsidRDefault="00915755" w:rsidP="00915755">
      <w:pPr>
        <w:pStyle w:val="Sinespaciado"/>
        <w:spacing w:line="360" w:lineRule="auto"/>
        <w:jc w:val="center"/>
        <w:rPr>
          <w:rFonts w:ascii="Arial" w:hAnsi="Arial" w:cs="Arial"/>
          <w:smallCaps/>
          <w:lang w:val="es-ES_tradnl"/>
        </w:rPr>
      </w:pPr>
      <w:r w:rsidRPr="00915755">
        <w:rPr>
          <w:rFonts w:ascii="Arial" w:hAnsi="Arial" w:cs="Arial"/>
          <w:smallCaps/>
          <w:lang w:val="es-ES_tradnl"/>
        </w:rPr>
        <w:t xml:space="preserve">Directora de adquisiciones y proveeduría del </w:t>
      </w:r>
    </w:p>
    <w:p w14:paraId="73E93CF5" w14:textId="02BDE1F2" w:rsidR="00CE5A11" w:rsidRPr="00915755" w:rsidRDefault="00915755" w:rsidP="00915755">
      <w:pPr>
        <w:pStyle w:val="Sinespaciado"/>
        <w:spacing w:line="360" w:lineRule="auto"/>
        <w:jc w:val="center"/>
        <w:rPr>
          <w:rFonts w:ascii="Arial" w:hAnsi="Arial" w:cs="Arial"/>
          <w:smallCaps/>
          <w:lang w:val="es-ES_tradnl"/>
        </w:rPr>
      </w:pPr>
      <w:r w:rsidRPr="00915755">
        <w:rPr>
          <w:rFonts w:ascii="Arial" w:hAnsi="Arial" w:cs="Arial"/>
          <w:smallCaps/>
          <w:lang w:val="es-ES_tradnl"/>
        </w:rPr>
        <w:t>Gobierno Municipal de Ocotlán, Jalisco.</w:t>
      </w:r>
      <w:r w:rsidR="00CE5A11" w:rsidRPr="00915755">
        <w:rPr>
          <w:rFonts w:ascii="Arial" w:hAnsi="Arial" w:cs="Arial"/>
          <w:lang w:val="es-ES_tradnl"/>
        </w:rPr>
        <w:br w:type="page"/>
      </w:r>
    </w:p>
    <w:p w14:paraId="5A87B0A3" w14:textId="2290381B" w:rsidR="00350A3C" w:rsidRPr="00350A3C" w:rsidRDefault="00350A3C" w:rsidP="00350A3C">
      <w:pPr>
        <w:pStyle w:val="Sinespaciado"/>
        <w:spacing w:line="360" w:lineRule="auto"/>
        <w:jc w:val="center"/>
        <w:rPr>
          <w:rFonts w:ascii="Arial" w:hAnsi="Arial" w:cs="Arial"/>
          <w:b/>
          <w:smallCaps/>
          <w:lang w:val="es-ES_tradnl"/>
        </w:rPr>
      </w:pPr>
      <w:r w:rsidRPr="00350A3C">
        <w:rPr>
          <w:rFonts w:ascii="Arial" w:hAnsi="Arial" w:cs="Arial"/>
          <w:b/>
          <w:smallCaps/>
          <w:lang w:val="es-ES_tradnl"/>
        </w:rPr>
        <w:lastRenderedPageBreak/>
        <w:t>Licitación Pública Local (LPSC/2019/08) para la compra e instalación de sistema fotovoltaico para suministro de energía eléctrica en la presidencia municipal (techo solar).</w:t>
      </w:r>
    </w:p>
    <w:p w14:paraId="5CFD1999" w14:textId="73C3AA4A" w:rsidR="00D16955" w:rsidRDefault="00350A3C" w:rsidP="001E2536">
      <w:pPr>
        <w:pStyle w:val="Sinespaciado"/>
        <w:spacing w:line="360" w:lineRule="auto"/>
        <w:jc w:val="center"/>
        <w:rPr>
          <w:rFonts w:ascii="Arial" w:hAnsi="Arial" w:cs="Arial"/>
          <w:b/>
          <w:smallCaps/>
          <w:u w:val="single"/>
          <w:lang w:val="es-ES_tradnl"/>
        </w:rPr>
      </w:pPr>
      <w:r w:rsidRPr="00350A3C">
        <w:rPr>
          <w:rFonts w:ascii="Arial" w:hAnsi="Arial" w:cs="Arial"/>
          <w:b/>
          <w:smallCaps/>
          <w:u w:val="single"/>
          <w:lang w:val="es-ES_tradnl"/>
        </w:rPr>
        <w:t>Anexo 1.</w:t>
      </w:r>
    </w:p>
    <w:p w14:paraId="3468DDA8" w14:textId="77777777" w:rsidR="00350A3C" w:rsidRPr="00350A3C" w:rsidRDefault="00350A3C" w:rsidP="001E2536">
      <w:pPr>
        <w:pStyle w:val="Sinespaciado"/>
        <w:spacing w:line="360" w:lineRule="auto"/>
        <w:jc w:val="center"/>
        <w:rPr>
          <w:rFonts w:ascii="Arial" w:hAnsi="Arial" w:cs="Arial"/>
          <w:b/>
          <w:smallCaps/>
          <w:u w:val="single"/>
          <w:lang w:val="es-ES_tradnl"/>
        </w:rPr>
      </w:pPr>
    </w:p>
    <w:p w14:paraId="46669755" w14:textId="77777777" w:rsidR="008B18DB" w:rsidRPr="005F035A" w:rsidRDefault="008B18DB" w:rsidP="008B18DB">
      <w:pPr>
        <w:pStyle w:val="Sinespaciado"/>
        <w:spacing w:line="360" w:lineRule="auto"/>
        <w:jc w:val="center"/>
        <w:rPr>
          <w:rFonts w:ascii="Avenir Next" w:hAnsi="Avenir Next" w:cstheme="minorHAnsi"/>
          <w:sz w:val="20"/>
          <w:szCs w:val="20"/>
          <w:u w:val="single"/>
          <w:lang w:val="es-ES_tradnl"/>
        </w:rPr>
      </w:pPr>
      <w:r w:rsidRPr="005F035A">
        <w:rPr>
          <w:rFonts w:ascii="Avenir Next" w:hAnsi="Avenir Next" w:cstheme="minorHAnsi"/>
          <w:sz w:val="20"/>
          <w:szCs w:val="20"/>
          <w:u w:val="single"/>
          <w:lang w:val="es-ES_tradnl"/>
        </w:rPr>
        <w:t xml:space="preserve">ANEXO 1. </w:t>
      </w:r>
      <w:r w:rsidRPr="005F035A">
        <w:rPr>
          <w:rFonts w:ascii="Avenir Next" w:hAnsi="Avenir Next" w:cstheme="minorHAnsi"/>
          <w:sz w:val="20"/>
          <w:szCs w:val="20"/>
          <w:lang w:val="es-ES_tradnl"/>
        </w:rPr>
        <w:t>ESPECIFICACIONES.</w:t>
      </w:r>
    </w:p>
    <w:p w14:paraId="68C87BAE" w14:textId="77777777" w:rsidR="008B18DB" w:rsidRDefault="008B18DB" w:rsidP="008B18DB">
      <w:pPr>
        <w:pStyle w:val="Sinespaciado"/>
        <w:spacing w:line="360" w:lineRule="auto"/>
        <w:rPr>
          <w:rFonts w:ascii="Avenir Next" w:hAnsi="Avenir Next" w:cstheme="minorHAnsi"/>
          <w:sz w:val="20"/>
          <w:szCs w:val="20"/>
        </w:rPr>
      </w:pPr>
    </w:p>
    <w:p w14:paraId="6E3DC050" w14:textId="109D787B" w:rsidR="008B18DB" w:rsidRDefault="00350A3C" w:rsidP="008B18DB">
      <w:pPr>
        <w:pStyle w:val="Sinespaciado"/>
        <w:spacing w:line="360" w:lineRule="auto"/>
        <w:jc w:val="both"/>
        <w:rPr>
          <w:rFonts w:ascii="Avenir Next" w:hAnsi="Avenir Next" w:cstheme="minorHAnsi"/>
          <w:sz w:val="20"/>
          <w:szCs w:val="20"/>
        </w:rPr>
      </w:pPr>
      <w:r w:rsidRPr="00350A3C">
        <w:rPr>
          <w:rFonts w:ascii="Avenir Next" w:hAnsi="Avenir Next" w:cstheme="minorHAnsi"/>
          <w:b/>
          <w:smallCaps/>
          <w:sz w:val="20"/>
          <w:szCs w:val="20"/>
        </w:rPr>
        <w:t>Descripción:</w:t>
      </w:r>
      <w:r w:rsidR="008B18DB">
        <w:rPr>
          <w:rFonts w:ascii="Avenir Next" w:hAnsi="Avenir Next" w:cstheme="minorHAnsi"/>
          <w:sz w:val="20"/>
          <w:szCs w:val="20"/>
        </w:rPr>
        <w:t xml:space="preserve"> Realización de trabajos para instalación de sistema fotovoltaico (techo solar) para suministro de energía electrica limpia en el edificio de la Presidencia Municipal, incluyéndo el equipo necesario, </w:t>
      </w:r>
      <w:r w:rsidR="008B18DB" w:rsidRPr="0038045F">
        <w:rPr>
          <w:rFonts w:ascii="Avenir Next" w:hAnsi="Avenir Next" w:cstheme="minorHAnsi"/>
          <w:b/>
          <w:sz w:val="20"/>
          <w:szCs w:val="20"/>
          <w:u w:val="single"/>
        </w:rPr>
        <w:t>el cual deberá constar por lo menos de lo siguiente</w:t>
      </w:r>
      <w:r w:rsidR="008B18DB">
        <w:rPr>
          <w:rFonts w:ascii="Avenir Next" w:hAnsi="Avenir Next" w:cstheme="minorHAnsi"/>
          <w:sz w:val="20"/>
          <w:szCs w:val="20"/>
        </w:rPr>
        <w:t xml:space="preserve">: </w:t>
      </w:r>
    </w:p>
    <w:p w14:paraId="5207B1CD" w14:textId="77777777" w:rsidR="008B18DB" w:rsidRDefault="008B18DB" w:rsidP="008B18DB">
      <w:pPr>
        <w:pStyle w:val="Sinespaciado"/>
        <w:spacing w:line="360" w:lineRule="auto"/>
        <w:jc w:val="both"/>
        <w:rPr>
          <w:rFonts w:ascii="Avenir Next" w:hAnsi="Avenir Next" w:cstheme="minorHAnsi"/>
          <w:sz w:val="20"/>
          <w:szCs w:val="20"/>
        </w:rPr>
      </w:pPr>
    </w:p>
    <w:tbl>
      <w:tblPr>
        <w:tblStyle w:val="Tablaconcuadrcula"/>
        <w:tblW w:w="0" w:type="auto"/>
        <w:tblInd w:w="108" w:type="dxa"/>
        <w:tblLook w:val="04A0" w:firstRow="1" w:lastRow="0" w:firstColumn="1" w:lastColumn="0" w:noHBand="0" w:noVBand="1"/>
      </w:tblPr>
      <w:tblGrid>
        <w:gridCol w:w="989"/>
        <w:gridCol w:w="1090"/>
        <w:gridCol w:w="6993"/>
      </w:tblGrid>
      <w:tr w:rsidR="008B18DB" w:rsidRPr="0038045F" w14:paraId="70C41829" w14:textId="77777777" w:rsidTr="007C6A99">
        <w:tc>
          <w:tcPr>
            <w:tcW w:w="989" w:type="dxa"/>
          </w:tcPr>
          <w:p w14:paraId="0C3CDF51" w14:textId="77777777" w:rsidR="008B18DB" w:rsidRPr="0038045F" w:rsidRDefault="008B18DB" w:rsidP="007C6A99">
            <w:pPr>
              <w:pStyle w:val="Sinespaciado"/>
              <w:spacing w:line="360" w:lineRule="auto"/>
              <w:jc w:val="center"/>
              <w:rPr>
                <w:rFonts w:ascii="Avenir Next" w:hAnsi="Avenir Next" w:cs="Arial"/>
                <w:b/>
                <w:sz w:val="18"/>
                <w:szCs w:val="18"/>
                <w:lang w:val="es-ES_tradnl"/>
              </w:rPr>
            </w:pPr>
            <w:r w:rsidRPr="0038045F">
              <w:rPr>
                <w:rFonts w:ascii="Avenir Next" w:hAnsi="Avenir Next" w:cs="Arial"/>
                <w:b/>
                <w:sz w:val="18"/>
                <w:szCs w:val="18"/>
                <w:lang w:val="es-ES_tradnl"/>
              </w:rPr>
              <w:t>Cantidad</w:t>
            </w:r>
          </w:p>
        </w:tc>
        <w:tc>
          <w:tcPr>
            <w:tcW w:w="1090" w:type="dxa"/>
          </w:tcPr>
          <w:p w14:paraId="164FD1BD" w14:textId="77777777" w:rsidR="008B18DB" w:rsidRPr="0038045F" w:rsidRDefault="008B18DB" w:rsidP="007C6A99">
            <w:pPr>
              <w:pStyle w:val="Sinespaciado"/>
              <w:spacing w:line="360" w:lineRule="auto"/>
              <w:jc w:val="center"/>
              <w:rPr>
                <w:rFonts w:ascii="Avenir Next" w:hAnsi="Avenir Next" w:cs="Arial"/>
                <w:b/>
                <w:sz w:val="18"/>
                <w:szCs w:val="18"/>
                <w:lang w:val="es-ES_tradnl"/>
              </w:rPr>
            </w:pPr>
            <w:r w:rsidRPr="0038045F">
              <w:rPr>
                <w:rFonts w:ascii="Avenir Next" w:hAnsi="Avenir Next" w:cs="Arial"/>
                <w:b/>
                <w:sz w:val="18"/>
                <w:szCs w:val="18"/>
                <w:lang w:val="es-ES_tradnl"/>
              </w:rPr>
              <w:t>Unidad</w:t>
            </w:r>
          </w:p>
        </w:tc>
        <w:tc>
          <w:tcPr>
            <w:tcW w:w="6993" w:type="dxa"/>
          </w:tcPr>
          <w:p w14:paraId="0F2DF2B1" w14:textId="77777777" w:rsidR="008B18DB" w:rsidRPr="0038045F" w:rsidRDefault="008B18DB" w:rsidP="007C6A99">
            <w:pPr>
              <w:pStyle w:val="Sinespaciado"/>
              <w:spacing w:line="360" w:lineRule="auto"/>
              <w:jc w:val="center"/>
              <w:rPr>
                <w:rFonts w:ascii="Avenir Next" w:hAnsi="Avenir Next" w:cs="Arial"/>
                <w:b/>
                <w:sz w:val="18"/>
                <w:szCs w:val="18"/>
                <w:lang w:val="es-ES_tradnl"/>
              </w:rPr>
            </w:pPr>
            <w:r w:rsidRPr="0038045F">
              <w:rPr>
                <w:rFonts w:ascii="Avenir Next" w:hAnsi="Avenir Next" w:cs="Arial"/>
                <w:b/>
                <w:sz w:val="18"/>
                <w:szCs w:val="18"/>
                <w:lang w:val="es-ES_tradnl"/>
              </w:rPr>
              <w:t>Concepto</w:t>
            </w:r>
          </w:p>
        </w:tc>
      </w:tr>
      <w:tr w:rsidR="008B18DB" w:rsidRPr="0038045F" w14:paraId="0A1E9903" w14:textId="77777777" w:rsidTr="007C6A99">
        <w:trPr>
          <w:trHeight w:val="1461"/>
        </w:trPr>
        <w:tc>
          <w:tcPr>
            <w:tcW w:w="989" w:type="dxa"/>
          </w:tcPr>
          <w:p w14:paraId="2DDFCF03" w14:textId="37EE4A2E" w:rsidR="008B18DB" w:rsidRPr="0038045F" w:rsidRDefault="00350A3C" w:rsidP="007C6A99">
            <w:pPr>
              <w:pStyle w:val="Sinespaciado"/>
              <w:spacing w:line="360" w:lineRule="auto"/>
              <w:jc w:val="center"/>
              <w:rPr>
                <w:rFonts w:ascii="Avenir Next" w:hAnsi="Avenir Next" w:cs="Arial"/>
                <w:b/>
                <w:sz w:val="18"/>
                <w:szCs w:val="18"/>
                <w:lang w:val="es-ES_tradnl"/>
              </w:rPr>
            </w:pPr>
            <w:r>
              <w:rPr>
                <w:rFonts w:ascii="Avenir Next" w:hAnsi="Avenir Next" w:cs="Arial"/>
                <w:b/>
                <w:sz w:val="18"/>
                <w:szCs w:val="18"/>
                <w:lang w:val="es-ES_tradnl"/>
              </w:rPr>
              <w:t>48</w:t>
            </w:r>
          </w:p>
        </w:tc>
        <w:tc>
          <w:tcPr>
            <w:tcW w:w="1090" w:type="dxa"/>
          </w:tcPr>
          <w:p w14:paraId="7E157223" w14:textId="77777777" w:rsidR="008B18DB" w:rsidRPr="0038045F" w:rsidRDefault="008B18DB" w:rsidP="007C6A99">
            <w:pPr>
              <w:pStyle w:val="Prrafodelista"/>
              <w:spacing w:after="160" w:line="360" w:lineRule="auto"/>
              <w:ind w:left="15"/>
              <w:jc w:val="center"/>
              <w:rPr>
                <w:rFonts w:ascii="Avenir Next" w:hAnsi="Avenir Next" w:cs="Arial"/>
                <w:sz w:val="18"/>
                <w:szCs w:val="18"/>
              </w:rPr>
            </w:pPr>
            <w:r w:rsidRPr="0038045F">
              <w:rPr>
                <w:rFonts w:ascii="Avenir Next" w:hAnsi="Avenir Next" w:cs="Arial"/>
                <w:sz w:val="18"/>
                <w:szCs w:val="18"/>
              </w:rPr>
              <w:t>pza</w:t>
            </w:r>
          </w:p>
        </w:tc>
        <w:tc>
          <w:tcPr>
            <w:tcW w:w="6993" w:type="dxa"/>
          </w:tcPr>
          <w:p w14:paraId="17C8B6EE" w14:textId="77777777" w:rsidR="008B18DB" w:rsidRPr="0038045F" w:rsidRDefault="008B18DB" w:rsidP="007C6A99">
            <w:pPr>
              <w:spacing w:after="160" w:line="360" w:lineRule="auto"/>
              <w:jc w:val="both"/>
              <w:rPr>
                <w:rFonts w:ascii="Avenir Next" w:hAnsi="Avenir Next" w:cs="Arial"/>
                <w:sz w:val="18"/>
                <w:szCs w:val="18"/>
              </w:rPr>
            </w:pPr>
            <w:r w:rsidRPr="0038045F">
              <w:rPr>
                <w:rFonts w:ascii="Avenir Next" w:hAnsi="Avenir Next" w:cs="Arial"/>
                <w:sz w:val="18"/>
                <w:szCs w:val="18"/>
              </w:rPr>
              <w:t>Panel solar 340 Watts 72 celdas, Monocristalino, Potencia nominal-Pmáx (Wp)* 340 Tolerancia de potencia nominal (W) 0/+5 Tensión en el punto Pmáx-VMP (V) 38,2 Corriente en el punto Pmáx-IMPP (A) 8,90 Tensión en circuito abierto-VOC (V) 46,2 Corriente de cortocircuito-ISC (A) 9,50 Eficiencia del módulo ηm (%) 17,5.</w:t>
            </w:r>
          </w:p>
        </w:tc>
      </w:tr>
      <w:tr w:rsidR="008B18DB" w:rsidRPr="0038045F" w14:paraId="28DB78CF" w14:textId="77777777" w:rsidTr="007C6A99">
        <w:tc>
          <w:tcPr>
            <w:tcW w:w="989" w:type="dxa"/>
          </w:tcPr>
          <w:p w14:paraId="52E0C5AE" w14:textId="77777777" w:rsidR="008B18DB" w:rsidRPr="0038045F" w:rsidRDefault="008B18DB" w:rsidP="007C6A99">
            <w:pPr>
              <w:pStyle w:val="Sinespaciado"/>
              <w:spacing w:line="360" w:lineRule="auto"/>
              <w:jc w:val="center"/>
              <w:rPr>
                <w:rFonts w:ascii="Avenir Next" w:hAnsi="Avenir Next" w:cs="Arial"/>
                <w:b/>
                <w:sz w:val="18"/>
                <w:szCs w:val="18"/>
                <w:lang w:val="es-ES_tradnl"/>
              </w:rPr>
            </w:pPr>
            <w:r w:rsidRPr="0038045F">
              <w:rPr>
                <w:rFonts w:ascii="Avenir Next" w:hAnsi="Avenir Next" w:cs="Arial"/>
                <w:b/>
                <w:sz w:val="18"/>
                <w:szCs w:val="18"/>
                <w:lang w:val="es-ES_tradnl"/>
              </w:rPr>
              <w:t>1</w:t>
            </w:r>
          </w:p>
        </w:tc>
        <w:tc>
          <w:tcPr>
            <w:tcW w:w="1090" w:type="dxa"/>
          </w:tcPr>
          <w:p w14:paraId="140C89E4" w14:textId="77777777" w:rsidR="008B18DB" w:rsidRPr="0038045F" w:rsidRDefault="008B18DB" w:rsidP="007C6A99">
            <w:pPr>
              <w:pStyle w:val="Prrafodelista"/>
              <w:spacing w:after="160" w:line="360" w:lineRule="auto"/>
              <w:ind w:left="0"/>
              <w:jc w:val="center"/>
              <w:rPr>
                <w:rFonts w:ascii="Avenir Next" w:hAnsi="Avenir Next" w:cs="Arial"/>
                <w:sz w:val="18"/>
                <w:szCs w:val="18"/>
              </w:rPr>
            </w:pPr>
            <w:r w:rsidRPr="0038045F">
              <w:rPr>
                <w:rFonts w:ascii="Avenir Next" w:hAnsi="Avenir Next" w:cs="Arial"/>
                <w:sz w:val="18"/>
                <w:szCs w:val="18"/>
              </w:rPr>
              <w:t>pza</w:t>
            </w:r>
          </w:p>
        </w:tc>
        <w:tc>
          <w:tcPr>
            <w:tcW w:w="6993" w:type="dxa"/>
          </w:tcPr>
          <w:p w14:paraId="4012B5F6" w14:textId="77777777" w:rsidR="008B18DB" w:rsidRPr="0038045F" w:rsidRDefault="008B18DB" w:rsidP="007C6A99">
            <w:pPr>
              <w:spacing w:after="160" w:line="360" w:lineRule="auto"/>
              <w:jc w:val="both"/>
              <w:rPr>
                <w:rFonts w:ascii="Avenir Next" w:hAnsi="Avenir Next" w:cs="Arial"/>
                <w:sz w:val="18"/>
                <w:szCs w:val="18"/>
              </w:rPr>
            </w:pPr>
            <w:r w:rsidRPr="0038045F">
              <w:rPr>
                <w:rFonts w:ascii="Avenir Next" w:hAnsi="Avenir Next" w:cs="Arial"/>
                <w:sz w:val="18"/>
                <w:szCs w:val="18"/>
              </w:rPr>
              <w:t>Inversor trifásico sin transformador, 15.0-1 208-240 AC-1,000 VCD, Inversor TL + Comunicación Wifi + NEMA 4x + 1mppt, 15000 VA, Dimensiones 72.5 x 51.0 x 22.5.</w:t>
            </w:r>
          </w:p>
        </w:tc>
      </w:tr>
      <w:tr w:rsidR="008B18DB" w:rsidRPr="0038045F" w14:paraId="17057FEC" w14:textId="77777777" w:rsidTr="007C6A99">
        <w:trPr>
          <w:trHeight w:val="1469"/>
        </w:trPr>
        <w:tc>
          <w:tcPr>
            <w:tcW w:w="989" w:type="dxa"/>
          </w:tcPr>
          <w:p w14:paraId="06B659E5" w14:textId="77777777" w:rsidR="008B18DB" w:rsidRPr="0038045F" w:rsidRDefault="008B18DB" w:rsidP="007C6A99">
            <w:pPr>
              <w:pStyle w:val="Sinespaciado"/>
              <w:spacing w:line="360" w:lineRule="auto"/>
              <w:jc w:val="center"/>
              <w:rPr>
                <w:rFonts w:ascii="Avenir Next" w:hAnsi="Avenir Next" w:cs="Arial"/>
                <w:b/>
                <w:sz w:val="18"/>
                <w:szCs w:val="18"/>
                <w:lang w:val="es-ES_tradnl"/>
              </w:rPr>
            </w:pPr>
            <w:r w:rsidRPr="0038045F">
              <w:rPr>
                <w:rFonts w:ascii="Avenir Next" w:hAnsi="Avenir Next" w:cs="Arial"/>
                <w:b/>
                <w:sz w:val="18"/>
                <w:szCs w:val="18"/>
                <w:lang w:val="es-ES_tradnl"/>
              </w:rPr>
              <w:t>1</w:t>
            </w:r>
          </w:p>
        </w:tc>
        <w:tc>
          <w:tcPr>
            <w:tcW w:w="1090" w:type="dxa"/>
          </w:tcPr>
          <w:p w14:paraId="1CA35E9D" w14:textId="77777777" w:rsidR="008B18DB" w:rsidRPr="0038045F" w:rsidRDefault="008B18DB" w:rsidP="007C6A99">
            <w:pPr>
              <w:pStyle w:val="Sinespaciado"/>
              <w:spacing w:line="360" w:lineRule="auto"/>
              <w:jc w:val="center"/>
              <w:rPr>
                <w:rFonts w:ascii="Avenir Next" w:hAnsi="Avenir Next" w:cs="Arial"/>
                <w:sz w:val="18"/>
                <w:szCs w:val="18"/>
                <w:lang w:val="es-ES_tradnl"/>
              </w:rPr>
            </w:pPr>
            <w:r w:rsidRPr="0038045F">
              <w:rPr>
                <w:rFonts w:ascii="Avenir Next" w:hAnsi="Avenir Next" w:cs="Arial"/>
                <w:sz w:val="18"/>
                <w:szCs w:val="18"/>
                <w:lang w:val="es-ES_tradnl"/>
              </w:rPr>
              <w:t>pza</w:t>
            </w:r>
          </w:p>
        </w:tc>
        <w:tc>
          <w:tcPr>
            <w:tcW w:w="6993" w:type="dxa"/>
          </w:tcPr>
          <w:p w14:paraId="42717E42" w14:textId="77777777" w:rsidR="008B18DB" w:rsidRPr="0038045F" w:rsidRDefault="008B18DB" w:rsidP="007C6A99">
            <w:pPr>
              <w:spacing w:after="160" w:line="360" w:lineRule="auto"/>
              <w:jc w:val="both"/>
              <w:rPr>
                <w:rFonts w:ascii="Avenir Next" w:hAnsi="Avenir Next" w:cs="Arial"/>
                <w:sz w:val="18"/>
                <w:szCs w:val="18"/>
              </w:rPr>
            </w:pPr>
            <w:r w:rsidRPr="0038045F">
              <w:rPr>
                <w:rFonts w:ascii="Avenir Next" w:hAnsi="Avenir Next" w:cs="Arial"/>
                <w:sz w:val="18"/>
                <w:szCs w:val="18"/>
              </w:rPr>
              <w:t>Estructura metálica conformada de PRT galvanizado, medias y cedulas de perfil acorde a cálculo estructural. Montaje de paneles sobre estructura metálica en riel de aluminio - Al 6061 T6 - 6.10m UL2703, Mid y End Clams en Acero Inoxidable), tornillería inox, neopreno de aislamiento contra par galvánico.</w:t>
            </w:r>
          </w:p>
        </w:tc>
      </w:tr>
      <w:tr w:rsidR="008B18DB" w:rsidRPr="0038045F" w14:paraId="45D24424" w14:textId="77777777" w:rsidTr="007C6A99">
        <w:trPr>
          <w:trHeight w:val="3030"/>
        </w:trPr>
        <w:tc>
          <w:tcPr>
            <w:tcW w:w="989" w:type="dxa"/>
          </w:tcPr>
          <w:p w14:paraId="49094153" w14:textId="77777777" w:rsidR="008B18DB" w:rsidRPr="0038045F" w:rsidRDefault="008B18DB" w:rsidP="007C6A99">
            <w:pPr>
              <w:pStyle w:val="Sinespaciado"/>
              <w:spacing w:line="360" w:lineRule="auto"/>
              <w:jc w:val="center"/>
              <w:rPr>
                <w:rFonts w:ascii="Avenir Next" w:hAnsi="Avenir Next" w:cs="Arial"/>
                <w:b/>
                <w:sz w:val="18"/>
                <w:szCs w:val="18"/>
                <w:lang w:val="es-ES_tradnl"/>
              </w:rPr>
            </w:pPr>
            <w:r w:rsidRPr="0038045F">
              <w:rPr>
                <w:rFonts w:ascii="Avenir Next" w:hAnsi="Avenir Next" w:cs="Arial"/>
                <w:b/>
                <w:sz w:val="18"/>
                <w:szCs w:val="18"/>
                <w:lang w:val="es-ES_tradnl"/>
              </w:rPr>
              <w:t>1</w:t>
            </w:r>
          </w:p>
        </w:tc>
        <w:tc>
          <w:tcPr>
            <w:tcW w:w="1090" w:type="dxa"/>
          </w:tcPr>
          <w:p w14:paraId="031BD6A9" w14:textId="77777777" w:rsidR="008B18DB" w:rsidRPr="0038045F" w:rsidRDefault="008B18DB" w:rsidP="007C6A99">
            <w:pPr>
              <w:pStyle w:val="Sinespaciado"/>
              <w:spacing w:line="360" w:lineRule="auto"/>
              <w:jc w:val="center"/>
              <w:rPr>
                <w:rFonts w:ascii="Avenir Next" w:hAnsi="Avenir Next" w:cs="Arial"/>
                <w:sz w:val="18"/>
                <w:szCs w:val="18"/>
                <w:lang w:val="es-ES_tradnl"/>
              </w:rPr>
            </w:pPr>
            <w:r w:rsidRPr="0038045F">
              <w:rPr>
                <w:rFonts w:ascii="Avenir Next" w:hAnsi="Avenir Next" w:cs="Arial"/>
                <w:sz w:val="18"/>
                <w:szCs w:val="18"/>
                <w:lang w:val="es-ES_tradnl"/>
              </w:rPr>
              <w:t>Servicio de instalación</w:t>
            </w:r>
          </w:p>
        </w:tc>
        <w:tc>
          <w:tcPr>
            <w:tcW w:w="6993" w:type="dxa"/>
          </w:tcPr>
          <w:p w14:paraId="5E06CC23" w14:textId="77777777" w:rsidR="008B18DB" w:rsidRPr="0038045F" w:rsidRDefault="008B18DB" w:rsidP="007C6A99">
            <w:pPr>
              <w:spacing w:after="160" w:line="360" w:lineRule="auto"/>
              <w:jc w:val="both"/>
              <w:rPr>
                <w:rFonts w:ascii="Avenir Next" w:hAnsi="Avenir Next" w:cs="Arial"/>
                <w:sz w:val="18"/>
                <w:szCs w:val="18"/>
              </w:rPr>
            </w:pPr>
            <w:r w:rsidRPr="0038045F">
              <w:rPr>
                <w:rFonts w:ascii="Avenir Next" w:hAnsi="Avenir Next" w:cs="Arial"/>
                <w:sz w:val="18"/>
                <w:szCs w:val="18"/>
              </w:rPr>
              <w:t>Cableado Solar (E316464 (O) (UL) PV WIRE 10 AWG (5.26mm2) CU 2000V 90˚C WET OR DRY -40˚C SUN RES DIRECT BURIAL OR RHW-2 2000V — RoHSColor según polaridad) de los paneles al Inversor, montado en la azotea por la parte inferior de los paneles con carcaza semi cerrada de policarbonato y/o lámina galvanizada y/o inoxidable contra la lluvia, conectores MC4 (MC4 PV-KBT4/6II-), cableado 6 AWG THWL, Tubería Conduit de 1 ¼ Roscada reforzada (Hasta 50 Mts) a los centros de carga, Protecciones eléctricas en DC colocados en Caja Himel (Fusibles de acción rápida) y AC (ITM 60 Amps) para desconexión de sistema, Conexión a Tierra Física, Supresor de Picos 3F – Imax-20 kA.</w:t>
            </w:r>
          </w:p>
        </w:tc>
      </w:tr>
      <w:tr w:rsidR="008B18DB" w:rsidRPr="0038045F" w14:paraId="340983B4" w14:textId="77777777" w:rsidTr="007C6A99">
        <w:tc>
          <w:tcPr>
            <w:tcW w:w="989" w:type="dxa"/>
          </w:tcPr>
          <w:p w14:paraId="2E8CF95D" w14:textId="77777777" w:rsidR="008B18DB" w:rsidRPr="0038045F" w:rsidRDefault="008B18DB" w:rsidP="007C6A99">
            <w:pPr>
              <w:pStyle w:val="Sinespaciado"/>
              <w:spacing w:line="360" w:lineRule="auto"/>
              <w:jc w:val="center"/>
              <w:rPr>
                <w:rFonts w:ascii="Avenir Next" w:hAnsi="Avenir Next" w:cs="Arial"/>
                <w:b/>
                <w:sz w:val="18"/>
                <w:szCs w:val="18"/>
                <w:lang w:val="es-ES_tradnl"/>
              </w:rPr>
            </w:pPr>
            <w:r w:rsidRPr="0038045F">
              <w:rPr>
                <w:rFonts w:ascii="Avenir Next" w:hAnsi="Avenir Next" w:cs="Arial"/>
                <w:b/>
                <w:sz w:val="18"/>
                <w:szCs w:val="18"/>
                <w:lang w:val="es-ES_tradnl"/>
              </w:rPr>
              <w:t>1</w:t>
            </w:r>
          </w:p>
        </w:tc>
        <w:tc>
          <w:tcPr>
            <w:tcW w:w="1090" w:type="dxa"/>
          </w:tcPr>
          <w:p w14:paraId="714727EB" w14:textId="77777777" w:rsidR="008B18DB" w:rsidRPr="0038045F" w:rsidRDefault="008B18DB" w:rsidP="007C6A99">
            <w:pPr>
              <w:pStyle w:val="Sinespaciado"/>
              <w:spacing w:line="360" w:lineRule="auto"/>
              <w:jc w:val="center"/>
              <w:rPr>
                <w:rFonts w:ascii="Avenir Next" w:hAnsi="Avenir Next" w:cs="Arial"/>
                <w:sz w:val="18"/>
                <w:szCs w:val="18"/>
                <w:lang w:val="es-ES_tradnl"/>
              </w:rPr>
            </w:pPr>
            <w:r w:rsidRPr="0038045F">
              <w:rPr>
                <w:rFonts w:ascii="Avenir Next" w:hAnsi="Avenir Next" w:cs="Arial"/>
                <w:sz w:val="18"/>
                <w:szCs w:val="18"/>
                <w:lang w:val="es-ES_tradnl"/>
              </w:rPr>
              <w:t>pza</w:t>
            </w:r>
          </w:p>
        </w:tc>
        <w:tc>
          <w:tcPr>
            <w:tcW w:w="6993" w:type="dxa"/>
          </w:tcPr>
          <w:p w14:paraId="51D358FB" w14:textId="77777777" w:rsidR="008B18DB" w:rsidRPr="0038045F" w:rsidRDefault="008B18DB" w:rsidP="007C6A99">
            <w:pPr>
              <w:spacing w:after="160" w:line="360" w:lineRule="auto"/>
              <w:jc w:val="both"/>
              <w:rPr>
                <w:rFonts w:ascii="Avenir Next" w:hAnsi="Avenir Next" w:cs="Arial"/>
                <w:sz w:val="18"/>
                <w:szCs w:val="18"/>
              </w:rPr>
            </w:pPr>
            <w:r w:rsidRPr="0038045F">
              <w:rPr>
                <w:rFonts w:ascii="Avenir Next" w:hAnsi="Avenir Next" w:cs="Arial"/>
                <w:sz w:val="18"/>
                <w:szCs w:val="18"/>
              </w:rPr>
              <w:t>Medidor Bidireccional 7 Terminales, 3 Fases, 4 Hilos.</w:t>
            </w:r>
          </w:p>
        </w:tc>
      </w:tr>
      <w:tr w:rsidR="008B18DB" w:rsidRPr="0038045F" w14:paraId="00DE6E64" w14:textId="77777777" w:rsidTr="007C6A99">
        <w:tc>
          <w:tcPr>
            <w:tcW w:w="989" w:type="dxa"/>
          </w:tcPr>
          <w:p w14:paraId="6C0E6728" w14:textId="77777777" w:rsidR="008B18DB" w:rsidRPr="0038045F" w:rsidRDefault="008B18DB" w:rsidP="007C6A99">
            <w:pPr>
              <w:pStyle w:val="Sinespaciado"/>
              <w:spacing w:line="360" w:lineRule="auto"/>
              <w:jc w:val="center"/>
              <w:rPr>
                <w:rFonts w:ascii="Avenir Next" w:hAnsi="Avenir Next" w:cs="Arial"/>
                <w:b/>
                <w:sz w:val="18"/>
                <w:szCs w:val="18"/>
                <w:lang w:val="es-ES_tradnl"/>
              </w:rPr>
            </w:pPr>
            <w:r w:rsidRPr="0038045F">
              <w:rPr>
                <w:rFonts w:ascii="Avenir Next" w:hAnsi="Avenir Next" w:cs="Arial"/>
                <w:b/>
                <w:sz w:val="18"/>
                <w:szCs w:val="18"/>
                <w:lang w:val="es-ES_tradnl"/>
              </w:rPr>
              <w:t>1</w:t>
            </w:r>
          </w:p>
        </w:tc>
        <w:tc>
          <w:tcPr>
            <w:tcW w:w="1090" w:type="dxa"/>
          </w:tcPr>
          <w:p w14:paraId="7F985067" w14:textId="77777777" w:rsidR="008B18DB" w:rsidRPr="0038045F" w:rsidRDefault="008B18DB" w:rsidP="007C6A99">
            <w:pPr>
              <w:pStyle w:val="Sinespaciado"/>
              <w:spacing w:line="360" w:lineRule="auto"/>
              <w:jc w:val="center"/>
              <w:rPr>
                <w:rFonts w:ascii="Avenir Next" w:hAnsi="Avenir Next" w:cs="Arial"/>
                <w:sz w:val="18"/>
                <w:szCs w:val="18"/>
                <w:lang w:val="es-ES_tradnl"/>
              </w:rPr>
            </w:pPr>
            <w:r w:rsidRPr="0038045F">
              <w:rPr>
                <w:rFonts w:ascii="Avenir Next" w:hAnsi="Avenir Next" w:cs="Arial"/>
                <w:sz w:val="18"/>
                <w:szCs w:val="18"/>
                <w:lang w:val="es-ES_tradnl"/>
              </w:rPr>
              <w:t>servicio</w:t>
            </w:r>
          </w:p>
        </w:tc>
        <w:tc>
          <w:tcPr>
            <w:tcW w:w="6993" w:type="dxa"/>
          </w:tcPr>
          <w:p w14:paraId="11518EC2" w14:textId="77777777" w:rsidR="008B18DB" w:rsidRPr="0038045F" w:rsidRDefault="008B18DB" w:rsidP="007C6A99">
            <w:pPr>
              <w:spacing w:after="160" w:line="360" w:lineRule="auto"/>
              <w:jc w:val="both"/>
              <w:rPr>
                <w:rFonts w:ascii="Avenir Next" w:hAnsi="Avenir Next" w:cs="Arial"/>
                <w:sz w:val="18"/>
                <w:szCs w:val="18"/>
              </w:rPr>
            </w:pPr>
            <w:r w:rsidRPr="0038045F">
              <w:rPr>
                <w:rFonts w:ascii="Avenir Next" w:hAnsi="Avenir Next" w:cs="Arial"/>
                <w:sz w:val="18"/>
                <w:szCs w:val="18"/>
              </w:rPr>
              <w:t>Trámite de inspecciones eléctrica UVIE y Certificado.</w:t>
            </w:r>
          </w:p>
        </w:tc>
      </w:tr>
    </w:tbl>
    <w:p w14:paraId="703D917F" w14:textId="77777777" w:rsidR="008B18DB" w:rsidRPr="0038045F" w:rsidRDefault="008B18DB" w:rsidP="008B18DB">
      <w:pPr>
        <w:pStyle w:val="Sinespaciado"/>
        <w:spacing w:line="360" w:lineRule="auto"/>
        <w:jc w:val="both"/>
        <w:rPr>
          <w:rFonts w:ascii="Avenir Next" w:hAnsi="Avenir Next"/>
          <w:sz w:val="20"/>
          <w:szCs w:val="20"/>
          <w:lang w:val="es-ES_tradnl"/>
        </w:rPr>
      </w:pPr>
    </w:p>
    <w:p w14:paraId="0503A48F" w14:textId="77777777" w:rsidR="008B18DB" w:rsidRPr="00350A3C" w:rsidRDefault="008B18DB" w:rsidP="008B18DB">
      <w:pPr>
        <w:pStyle w:val="Sinespaciado"/>
        <w:numPr>
          <w:ilvl w:val="0"/>
          <w:numId w:val="45"/>
        </w:numPr>
        <w:spacing w:line="360" w:lineRule="auto"/>
        <w:ind w:left="284" w:hanging="284"/>
        <w:jc w:val="both"/>
        <w:rPr>
          <w:rFonts w:ascii="Arial" w:hAnsi="Arial" w:cs="Arial"/>
          <w:sz w:val="20"/>
          <w:szCs w:val="20"/>
        </w:rPr>
      </w:pPr>
      <w:r w:rsidRPr="00350A3C">
        <w:rPr>
          <w:rFonts w:ascii="Arial" w:hAnsi="Arial" w:cs="Arial"/>
          <w:sz w:val="20"/>
          <w:szCs w:val="20"/>
        </w:rPr>
        <w:t>La propuesta puede contener elementos diversos a los enumerados anteriormente, siempre que con ello se disminuya la emisión de gases de efecto invernadero y se propicie mayor generación y/aprovechamiento de energías limpias.</w:t>
      </w:r>
    </w:p>
    <w:p w14:paraId="77CCC4DB" w14:textId="6B6D1C34" w:rsidR="008B18DB" w:rsidRPr="00350A3C" w:rsidRDefault="008B18DB" w:rsidP="008B18DB">
      <w:pPr>
        <w:pStyle w:val="Sinespaciado"/>
        <w:numPr>
          <w:ilvl w:val="0"/>
          <w:numId w:val="45"/>
        </w:numPr>
        <w:spacing w:line="360" w:lineRule="auto"/>
        <w:ind w:left="284" w:hanging="284"/>
        <w:jc w:val="both"/>
        <w:rPr>
          <w:rFonts w:ascii="Arial" w:hAnsi="Arial" w:cs="Arial"/>
          <w:sz w:val="20"/>
          <w:szCs w:val="20"/>
        </w:rPr>
      </w:pPr>
      <w:r w:rsidRPr="00350A3C">
        <w:rPr>
          <w:rFonts w:ascii="Arial" w:hAnsi="Arial" w:cs="Arial"/>
          <w:sz w:val="20"/>
          <w:szCs w:val="20"/>
        </w:rPr>
        <w:t xml:space="preserve">La instalación del techo solar deberá realizarse en un término que no exceda de tres semanas, de igual forma, el licitante adjudicado contará con tres semanas posteriores para la realización de trámites necesarios para </w:t>
      </w:r>
      <w:r w:rsidR="00350A3C" w:rsidRPr="00350A3C">
        <w:rPr>
          <w:rFonts w:ascii="Arial" w:hAnsi="Arial" w:cs="Arial"/>
          <w:sz w:val="20"/>
          <w:szCs w:val="20"/>
        </w:rPr>
        <w:t>la conexión</w:t>
      </w:r>
      <w:r w:rsidRPr="00350A3C">
        <w:rPr>
          <w:rFonts w:ascii="Arial" w:hAnsi="Arial" w:cs="Arial"/>
          <w:sz w:val="20"/>
          <w:szCs w:val="20"/>
        </w:rPr>
        <w:t xml:space="preserve"> a las redes de la Comisión Federal de Electricidad.</w:t>
      </w:r>
    </w:p>
    <w:p w14:paraId="05A90DA2" w14:textId="5CE13F33" w:rsidR="008B18DB" w:rsidRPr="00350A3C" w:rsidRDefault="008B18DB" w:rsidP="008B18DB">
      <w:pPr>
        <w:pStyle w:val="Sinespaciado"/>
        <w:numPr>
          <w:ilvl w:val="0"/>
          <w:numId w:val="45"/>
        </w:numPr>
        <w:spacing w:line="360" w:lineRule="auto"/>
        <w:ind w:left="284" w:hanging="284"/>
        <w:jc w:val="both"/>
        <w:rPr>
          <w:rFonts w:ascii="Arial" w:hAnsi="Arial" w:cs="Arial"/>
          <w:sz w:val="20"/>
          <w:szCs w:val="20"/>
        </w:rPr>
      </w:pPr>
      <w:r w:rsidRPr="00350A3C">
        <w:rPr>
          <w:rFonts w:ascii="Arial" w:hAnsi="Arial" w:cs="Arial"/>
          <w:sz w:val="20"/>
          <w:szCs w:val="20"/>
        </w:rPr>
        <w:t xml:space="preserve">La partida única y de origen estatal a licitarse es de hasta $ 540,000.00 (quinientos cuarenta mil pesos 00/100 M.N.), sin incluir impuestos, por lo cual, el costo total (antes de impuestos) de instalación y de los bienes requeridos no podrá rebasar de dicha cantidad, </w:t>
      </w:r>
      <w:r w:rsidRPr="00350A3C">
        <w:rPr>
          <w:rFonts w:ascii="Arial" w:hAnsi="Arial" w:cs="Arial"/>
          <w:sz w:val="20"/>
          <w:szCs w:val="20"/>
        </w:rPr>
        <w:t>debiendo</w:t>
      </w:r>
      <w:r w:rsidRPr="00350A3C">
        <w:rPr>
          <w:rFonts w:ascii="Arial" w:hAnsi="Arial" w:cs="Arial"/>
          <w:sz w:val="20"/>
          <w:szCs w:val="20"/>
        </w:rPr>
        <w:t xml:space="preserve"> incluir invariablement</w:t>
      </w:r>
      <w:r w:rsidRPr="00350A3C">
        <w:rPr>
          <w:rFonts w:ascii="Arial" w:hAnsi="Arial" w:cs="Arial"/>
          <w:sz w:val="20"/>
          <w:szCs w:val="20"/>
        </w:rPr>
        <w:t xml:space="preserve">e por lo menos la cantidad de </w:t>
      </w:r>
      <w:r w:rsidR="00350A3C" w:rsidRPr="00350A3C">
        <w:rPr>
          <w:rFonts w:ascii="Arial" w:hAnsi="Arial" w:cs="Arial"/>
          <w:sz w:val="20"/>
          <w:szCs w:val="20"/>
        </w:rPr>
        <w:t>48</w:t>
      </w:r>
      <w:r w:rsidRPr="00350A3C">
        <w:rPr>
          <w:rFonts w:ascii="Arial" w:hAnsi="Arial" w:cs="Arial"/>
          <w:sz w:val="20"/>
          <w:szCs w:val="20"/>
        </w:rPr>
        <w:t xml:space="preserve"> paneles. </w:t>
      </w:r>
    </w:p>
    <w:p w14:paraId="417CADEF" w14:textId="77777777" w:rsidR="008B18DB" w:rsidRPr="00350A3C" w:rsidRDefault="008B18DB" w:rsidP="008B18DB">
      <w:pPr>
        <w:pStyle w:val="Sinespaciado"/>
        <w:numPr>
          <w:ilvl w:val="0"/>
          <w:numId w:val="45"/>
        </w:numPr>
        <w:spacing w:line="360" w:lineRule="auto"/>
        <w:ind w:left="284" w:hanging="284"/>
        <w:jc w:val="both"/>
        <w:rPr>
          <w:rFonts w:ascii="Arial" w:hAnsi="Arial" w:cs="Arial"/>
          <w:sz w:val="20"/>
          <w:szCs w:val="20"/>
        </w:rPr>
      </w:pPr>
      <w:r w:rsidRPr="00350A3C">
        <w:rPr>
          <w:rFonts w:ascii="Arial" w:hAnsi="Arial" w:cs="Arial"/>
          <w:sz w:val="20"/>
          <w:szCs w:val="20"/>
          <w:lang w:val="es-ES_tradnl"/>
        </w:rPr>
        <w:lastRenderedPageBreak/>
        <w:t xml:space="preserve">La logística de pagos será de dos parcialidades: el primero a modo de anticipo, correspondiente al 50% (cincuenta por ciento) de la cantidad adjudicada; y un segundo pago correspondientes al otro 50% (cincuenta por ciento) pagadero a la entrega de los bienes y/o servicio objeto del contrato. </w:t>
      </w:r>
    </w:p>
    <w:p w14:paraId="2C481A24" w14:textId="77777777" w:rsidR="007C22B0" w:rsidRDefault="007C22B0" w:rsidP="008B18DB">
      <w:pPr>
        <w:pStyle w:val="Sinespaciado"/>
        <w:spacing w:line="360" w:lineRule="auto"/>
        <w:jc w:val="both"/>
        <w:rPr>
          <w:rFonts w:ascii="Avenir Next" w:hAnsi="Avenir Next"/>
          <w:b/>
          <w:smallCaps/>
          <w:sz w:val="20"/>
          <w:szCs w:val="20"/>
        </w:rPr>
      </w:pPr>
    </w:p>
    <w:p w14:paraId="651F9AA9" w14:textId="77777777" w:rsidR="007C22B0" w:rsidRDefault="007C22B0" w:rsidP="008B18DB">
      <w:pPr>
        <w:pStyle w:val="Sinespaciado"/>
        <w:spacing w:line="360" w:lineRule="auto"/>
        <w:jc w:val="both"/>
        <w:rPr>
          <w:rFonts w:ascii="Avenir Next" w:hAnsi="Avenir Next"/>
          <w:b/>
          <w:smallCaps/>
          <w:sz w:val="20"/>
          <w:szCs w:val="20"/>
        </w:rPr>
      </w:pPr>
    </w:p>
    <w:p w14:paraId="087D3F75" w14:textId="77777777" w:rsidR="007C22B0" w:rsidRDefault="007C22B0" w:rsidP="008B18DB">
      <w:pPr>
        <w:pStyle w:val="Sinespaciado"/>
        <w:spacing w:line="360" w:lineRule="auto"/>
        <w:jc w:val="both"/>
        <w:rPr>
          <w:rFonts w:ascii="Avenir Next" w:hAnsi="Avenir Next"/>
          <w:b/>
          <w:smallCaps/>
          <w:sz w:val="20"/>
          <w:szCs w:val="20"/>
        </w:rPr>
      </w:pPr>
    </w:p>
    <w:p w14:paraId="3D0095B3" w14:textId="6B58B52A" w:rsidR="008B18DB" w:rsidRPr="00350A3C" w:rsidRDefault="00350A3C" w:rsidP="008B18DB">
      <w:pPr>
        <w:pStyle w:val="Sinespaciado"/>
        <w:spacing w:line="360" w:lineRule="auto"/>
        <w:jc w:val="both"/>
        <w:rPr>
          <w:rFonts w:ascii="Avenir Next" w:hAnsi="Avenir Next"/>
          <w:b/>
          <w:smallCaps/>
          <w:sz w:val="20"/>
          <w:szCs w:val="20"/>
        </w:rPr>
      </w:pPr>
      <w:r w:rsidRPr="00350A3C">
        <w:rPr>
          <w:rFonts w:ascii="Avenir Next" w:hAnsi="Avenir Next"/>
          <w:b/>
          <w:smallCaps/>
          <w:sz w:val="20"/>
          <w:szCs w:val="20"/>
        </w:rPr>
        <w:t>Área de instalación:</w:t>
      </w:r>
    </w:p>
    <w:p w14:paraId="5A7BCDA4" w14:textId="77777777" w:rsidR="008B18DB" w:rsidRDefault="008B18DB" w:rsidP="008B18DB">
      <w:pPr>
        <w:pStyle w:val="Sinespaciado"/>
        <w:spacing w:line="360" w:lineRule="auto"/>
        <w:jc w:val="both"/>
        <w:rPr>
          <w:rFonts w:ascii="Avenir Next" w:hAnsi="Avenir Next"/>
          <w:sz w:val="20"/>
          <w:szCs w:val="20"/>
        </w:rPr>
      </w:pPr>
    </w:p>
    <w:p w14:paraId="5A8CEFB5" w14:textId="77777777" w:rsidR="008B18DB" w:rsidRPr="005A44DC" w:rsidRDefault="008B18DB" w:rsidP="008B18DB">
      <w:pPr>
        <w:pStyle w:val="Sinespaciado"/>
        <w:spacing w:line="360" w:lineRule="auto"/>
        <w:jc w:val="both"/>
        <w:rPr>
          <w:rFonts w:ascii="Avenir Next" w:hAnsi="Avenir Next"/>
          <w:sz w:val="20"/>
          <w:szCs w:val="20"/>
        </w:rPr>
      </w:pPr>
      <w:r>
        <w:rPr>
          <w:rFonts w:ascii="Avenir Next" w:hAnsi="Avenir Next"/>
          <w:noProof/>
          <w:sz w:val="20"/>
          <w:szCs w:val="20"/>
          <w:lang w:eastAsia="es-MX"/>
        </w:rPr>
        <w:drawing>
          <wp:inline distT="0" distB="0" distL="0" distR="0" wp14:anchorId="00DEDEB6" wp14:editId="01129EB3">
            <wp:extent cx="5756275" cy="4605020"/>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c005573-8ba3-47ab-b751-1741ba1bc53e.JPG"/>
                    <pic:cNvPicPr/>
                  </pic:nvPicPr>
                  <pic:blipFill>
                    <a:blip r:embed="rId8">
                      <a:extLst>
                        <a:ext uri="{28A0092B-C50C-407E-A947-70E740481C1C}">
                          <a14:useLocalDpi xmlns:a14="http://schemas.microsoft.com/office/drawing/2010/main" val="0"/>
                        </a:ext>
                      </a:extLst>
                    </a:blip>
                    <a:stretch>
                      <a:fillRect/>
                    </a:stretch>
                  </pic:blipFill>
                  <pic:spPr>
                    <a:xfrm>
                      <a:off x="0" y="0"/>
                      <a:ext cx="5756275" cy="4605020"/>
                    </a:xfrm>
                    <a:prstGeom prst="rect">
                      <a:avLst/>
                    </a:prstGeom>
                  </pic:spPr>
                </pic:pic>
              </a:graphicData>
            </a:graphic>
          </wp:inline>
        </w:drawing>
      </w:r>
    </w:p>
    <w:p w14:paraId="49B192B9" w14:textId="77777777" w:rsidR="00CC442C" w:rsidRPr="00915755" w:rsidRDefault="00CC442C" w:rsidP="001E2536">
      <w:pPr>
        <w:pStyle w:val="Sinespaciado"/>
        <w:spacing w:line="360" w:lineRule="auto"/>
        <w:jc w:val="center"/>
        <w:rPr>
          <w:rFonts w:ascii="Arial" w:hAnsi="Arial" w:cs="Arial"/>
          <w:b/>
          <w:lang w:val="es-ES_tradnl"/>
        </w:rPr>
      </w:pPr>
    </w:p>
    <w:p w14:paraId="74CBE3D6" w14:textId="63CFBADA" w:rsidR="00CE5A11" w:rsidRPr="00915755" w:rsidRDefault="00CE5A11" w:rsidP="001E2536">
      <w:pPr>
        <w:pStyle w:val="Sinespaciado"/>
        <w:spacing w:line="360" w:lineRule="auto"/>
        <w:jc w:val="center"/>
        <w:rPr>
          <w:rFonts w:ascii="Arial" w:hAnsi="Arial" w:cs="Arial"/>
          <w:b/>
          <w:lang w:val="es-ES_tradnl"/>
        </w:rPr>
      </w:pPr>
      <w:r w:rsidRPr="00915755">
        <w:rPr>
          <w:rFonts w:ascii="Arial" w:hAnsi="Arial" w:cs="Arial"/>
          <w:b/>
          <w:lang w:val="es-ES_tradnl"/>
        </w:rPr>
        <w:br w:type="page"/>
      </w:r>
    </w:p>
    <w:p w14:paraId="3A3506D2" w14:textId="2AC6725E" w:rsidR="00350A3C" w:rsidRPr="00350A3C" w:rsidRDefault="00350A3C" w:rsidP="00350A3C">
      <w:pPr>
        <w:pStyle w:val="Sinespaciado"/>
        <w:spacing w:line="360" w:lineRule="auto"/>
        <w:jc w:val="center"/>
        <w:rPr>
          <w:rFonts w:ascii="Arial" w:hAnsi="Arial" w:cs="Arial"/>
          <w:b/>
          <w:smallCaps/>
          <w:lang w:val="es-ES_tradnl"/>
        </w:rPr>
      </w:pPr>
      <w:r w:rsidRPr="00350A3C">
        <w:rPr>
          <w:rFonts w:ascii="Arial" w:hAnsi="Arial" w:cs="Arial"/>
          <w:b/>
          <w:smallCaps/>
          <w:lang w:val="es-ES_tradnl"/>
        </w:rPr>
        <w:lastRenderedPageBreak/>
        <w:t>Licitación Pública Local (LPSC/2019</w:t>
      </w:r>
      <w:r w:rsidRPr="00350A3C">
        <w:rPr>
          <w:rFonts w:ascii="Arial" w:hAnsi="Arial" w:cs="Arial"/>
          <w:b/>
          <w:smallCaps/>
          <w:lang w:val="es-ES_tradnl"/>
        </w:rPr>
        <w:t>/</w:t>
      </w:r>
      <w:r w:rsidRPr="00350A3C">
        <w:rPr>
          <w:rFonts w:ascii="Arial" w:hAnsi="Arial" w:cs="Arial"/>
          <w:b/>
          <w:smallCaps/>
          <w:lang w:val="es-ES_tradnl"/>
        </w:rPr>
        <w:t>08) para la compra e instalación de sistema fotovoltaico para suministro de energía eléctrica en la presidencia municipal (techo solar).</w:t>
      </w:r>
    </w:p>
    <w:p w14:paraId="1F536DB3" w14:textId="65A517B2" w:rsidR="00350A3C" w:rsidRPr="00350A3C" w:rsidRDefault="007C22B0" w:rsidP="00350A3C">
      <w:pPr>
        <w:pStyle w:val="Sinespaciado"/>
        <w:spacing w:line="360" w:lineRule="auto"/>
        <w:jc w:val="center"/>
        <w:rPr>
          <w:rFonts w:ascii="Arial" w:hAnsi="Arial" w:cs="Arial"/>
          <w:b/>
          <w:smallCaps/>
          <w:u w:val="single"/>
          <w:lang w:val="es-ES_tradnl"/>
        </w:rPr>
      </w:pPr>
      <w:r>
        <w:rPr>
          <w:rFonts w:ascii="Arial" w:hAnsi="Arial" w:cs="Arial"/>
          <w:b/>
          <w:smallCaps/>
          <w:u w:val="single"/>
          <w:lang w:val="es-ES_tradnl"/>
        </w:rPr>
        <w:t>Anexo 2</w:t>
      </w:r>
      <w:r w:rsidR="00350A3C" w:rsidRPr="00350A3C">
        <w:rPr>
          <w:rFonts w:ascii="Arial" w:hAnsi="Arial" w:cs="Arial"/>
          <w:b/>
          <w:smallCaps/>
          <w:u w:val="single"/>
          <w:lang w:val="es-ES_tradnl"/>
        </w:rPr>
        <w:t>.</w:t>
      </w:r>
    </w:p>
    <w:p w14:paraId="5EA42379" w14:textId="77777777" w:rsidR="00350A3C" w:rsidRPr="00350A3C" w:rsidRDefault="00350A3C" w:rsidP="00350A3C">
      <w:pPr>
        <w:pStyle w:val="Sinespaciado"/>
        <w:spacing w:line="360" w:lineRule="auto"/>
        <w:jc w:val="center"/>
        <w:rPr>
          <w:rFonts w:ascii="Arial" w:hAnsi="Arial" w:cs="Arial"/>
          <w:b/>
          <w:smallCaps/>
          <w:u w:val="single"/>
          <w:lang w:val="es-ES_tradnl"/>
        </w:rPr>
      </w:pPr>
    </w:p>
    <w:p w14:paraId="4DD1CF64" w14:textId="14EB8493" w:rsidR="008B18DB" w:rsidRPr="00350A3C" w:rsidRDefault="00350A3C" w:rsidP="008B18DB">
      <w:pPr>
        <w:pStyle w:val="Sinespaciado"/>
        <w:spacing w:line="360" w:lineRule="auto"/>
        <w:jc w:val="center"/>
        <w:rPr>
          <w:rFonts w:ascii="Arial" w:hAnsi="Arial" w:cs="Arial"/>
          <w:b/>
          <w:smallCaps/>
          <w:sz w:val="20"/>
          <w:szCs w:val="20"/>
          <w:lang w:val="es-ES_tradnl"/>
        </w:rPr>
      </w:pPr>
      <w:r w:rsidRPr="00350A3C">
        <w:rPr>
          <w:rFonts w:ascii="Arial" w:hAnsi="Arial" w:cs="Arial"/>
          <w:b/>
          <w:smallCaps/>
          <w:sz w:val="20"/>
          <w:szCs w:val="20"/>
          <w:lang w:val="es-ES_tradnl"/>
        </w:rPr>
        <w:t>Manifestación de no impedimento, integridad, no colusión o conflicto de interés.</w:t>
      </w:r>
    </w:p>
    <w:p w14:paraId="050E080C" w14:textId="77777777" w:rsidR="008B18DB" w:rsidRPr="00350A3C" w:rsidRDefault="008B18DB" w:rsidP="008B18DB">
      <w:pPr>
        <w:pStyle w:val="Sinespaciado"/>
        <w:spacing w:line="360" w:lineRule="auto"/>
        <w:rPr>
          <w:rFonts w:ascii="Arial" w:hAnsi="Arial" w:cs="Arial"/>
          <w:b/>
          <w:sz w:val="20"/>
          <w:szCs w:val="20"/>
          <w:lang w:val="es-ES_tradnl"/>
        </w:rPr>
      </w:pPr>
    </w:p>
    <w:p w14:paraId="7895CD8D" w14:textId="77777777" w:rsidR="00350A3C" w:rsidRPr="00350A3C" w:rsidRDefault="00350A3C" w:rsidP="00350A3C">
      <w:pPr>
        <w:pStyle w:val="Sinespaciado"/>
        <w:spacing w:line="360" w:lineRule="auto"/>
        <w:rPr>
          <w:rFonts w:ascii="Arial" w:hAnsi="Arial" w:cs="Arial"/>
          <w:b/>
          <w:smallCaps/>
          <w:lang w:val="es-ES_tradnl"/>
        </w:rPr>
      </w:pPr>
      <w:r w:rsidRPr="00350A3C">
        <w:rPr>
          <w:rFonts w:ascii="Arial" w:hAnsi="Arial" w:cs="Arial"/>
          <w:b/>
          <w:smallCaps/>
          <w:lang w:val="es-ES_tradnl"/>
        </w:rPr>
        <w:t xml:space="preserve">Directora de adquisiciones y proveeduría </w:t>
      </w:r>
    </w:p>
    <w:p w14:paraId="47954E66" w14:textId="25FB82AD" w:rsidR="008B18DB" w:rsidRPr="00350A3C" w:rsidRDefault="00350A3C" w:rsidP="00350A3C">
      <w:pPr>
        <w:pStyle w:val="Sinespaciado"/>
        <w:spacing w:line="360" w:lineRule="auto"/>
        <w:rPr>
          <w:rFonts w:ascii="Arial" w:hAnsi="Arial" w:cs="Arial"/>
          <w:b/>
          <w:smallCaps/>
          <w:lang w:val="es-ES_tradnl"/>
        </w:rPr>
      </w:pPr>
      <w:r w:rsidRPr="00350A3C">
        <w:rPr>
          <w:rFonts w:ascii="Arial" w:hAnsi="Arial" w:cs="Arial"/>
          <w:b/>
          <w:smallCaps/>
          <w:lang w:val="es-ES_tradnl"/>
        </w:rPr>
        <w:t>del Gobierno Municipal de Ocotlán, Jalisco</w:t>
      </w:r>
      <w:r w:rsidRPr="00350A3C">
        <w:rPr>
          <w:rFonts w:ascii="Arial" w:hAnsi="Arial" w:cs="Arial"/>
          <w:b/>
          <w:smallCaps/>
          <w:lang w:val="es-ES_tradnl"/>
        </w:rPr>
        <w:t>.</w:t>
      </w:r>
    </w:p>
    <w:p w14:paraId="3CD0E26B" w14:textId="4B7EBAE7" w:rsidR="00350A3C" w:rsidRPr="00350A3C" w:rsidRDefault="00350A3C" w:rsidP="00350A3C">
      <w:pPr>
        <w:pStyle w:val="Sinespaciado"/>
        <w:spacing w:line="360" w:lineRule="auto"/>
        <w:rPr>
          <w:rFonts w:ascii="Arial" w:hAnsi="Arial" w:cs="Arial"/>
          <w:b/>
          <w:smallCaps/>
          <w:lang w:val="es-ES_tradnl"/>
        </w:rPr>
      </w:pPr>
      <w:r w:rsidRPr="00350A3C">
        <w:rPr>
          <w:rFonts w:ascii="Arial" w:hAnsi="Arial" w:cs="Arial"/>
          <w:b/>
          <w:smallCaps/>
          <w:lang w:val="es-ES_tradnl"/>
        </w:rPr>
        <w:t>Presente.</w:t>
      </w:r>
    </w:p>
    <w:p w14:paraId="55E16F73" w14:textId="77777777" w:rsidR="00350A3C" w:rsidRPr="00350A3C" w:rsidRDefault="00350A3C" w:rsidP="00350A3C">
      <w:pPr>
        <w:pStyle w:val="Sinespaciado"/>
        <w:spacing w:line="360" w:lineRule="auto"/>
        <w:rPr>
          <w:rFonts w:ascii="Arial" w:hAnsi="Arial" w:cs="Arial"/>
          <w:b/>
          <w:smallCaps/>
          <w:lang w:val="es-ES_tradnl"/>
        </w:rPr>
      </w:pPr>
    </w:p>
    <w:p w14:paraId="45ED7945" w14:textId="54447145" w:rsidR="008B18DB" w:rsidRDefault="008B18DB" w:rsidP="008B18DB">
      <w:pPr>
        <w:pStyle w:val="Sinespaciado"/>
        <w:spacing w:line="360" w:lineRule="auto"/>
        <w:jc w:val="both"/>
        <w:rPr>
          <w:rFonts w:ascii="Arial" w:hAnsi="Arial" w:cs="Arial"/>
          <w:b/>
          <w:sz w:val="20"/>
          <w:szCs w:val="20"/>
          <w:lang w:val="es-ES_tradnl"/>
        </w:rPr>
      </w:pPr>
      <w:r w:rsidRPr="00350A3C">
        <w:rPr>
          <w:rFonts w:ascii="Arial" w:hAnsi="Arial" w:cs="Arial"/>
          <w:b/>
          <w:sz w:val="20"/>
          <w:szCs w:val="20"/>
          <w:lang w:val="es-ES_tradnl"/>
        </w:rPr>
        <w:t>NOMBR</w:t>
      </w:r>
      <w:r w:rsidR="00350A3C">
        <w:rPr>
          <w:rFonts w:ascii="Arial" w:hAnsi="Arial" w:cs="Arial"/>
          <w:b/>
          <w:sz w:val="20"/>
          <w:szCs w:val="20"/>
          <w:lang w:val="es-ES_tradnl"/>
        </w:rPr>
        <w:t>E PERSONA FÍSICA O RAZÓN SOCIAL:</w:t>
      </w:r>
    </w:p>
    <w:p w14:paraId="63EB7EB1" w14:textId="77777777" w:rsidR="00350A3C" w:rsidRDefault="00350A3C" w:rsidP="008B18DB">
      <w:pPr>
        <w:pStyle w:val="Sinespaciado"/>
        <w:spacing w:line="360" w:lineRule="auto"/>
        <w:jc w:val="both"/>
        <w:rPr>
          <w:rFonts w:ascii="Arial" w:hAnsi="Arial" w:cs="Arial"/>
          <w:b/>
          <w:sz w:val="20"/>
          <w:szCs w:val="20"/>
          <w:lang w:val="es-ES_tradnl"/>
        </w:rPr>
      </w:pPr>
    </w:p>
    <w:p w14:paraId="277B861A" w14:textId="60BA3E0E" w:rsidR="00350A3C" w:rsidRPr="00350A3C" w:rsidRDefault="00350A3C" w:rsidP="008B18DB">
      <w:pPr>
        <w:pStyle w:val="Sinespaciado"/>
        <w:spacing w:line="360" w:lineRule="auto"/>
        <w:jc w:val="both"/>
        <w:rPr>
          <w:rFonts w:ascii="Arial" w:hAnsi="Arial" w:cs="Arial"/>
          <w:b/>
          <w:sz w:val="20"/>
          <w:szCs w:val="20"/>
          <w:lang w:val="es-ES_tradnl"/>
        </w:rPr>
      </w:pPr>
      <w:r>
        <w:rPr>
          <w:rFonts w:ascii="Arial" w:hAnsi="Arial" w:cs="Arial"/>
          <w:b/>
          <w:sz w:val="20"/>
          <w:szCs w:val="20"/>
          <w:lang w:val="es-ES_tradnl"/>
        </w:rPr>
        <w:t>_________________________________________________________________________________</w:t>
      </w:r>
    </w:p>
    <w:p w14:paraId="62C49B20" w14:textId="77777777" w:rsidR="008B18DB" w:rsidRPr="00350A3C" w:rsidRDefault="008B18DB" w:rsidP="008B18DB">
      <w:pPr>
        <w:pStyle w:val="Sinespaciado"/>
        <w:spacing w:line="360" w:lineRule="auto"/>
        <w:jc w:val="both"/>
        <w:rPr>
          <w:rFonts w:ascii="Arial" w:hAnsi="Arial" w:cs="Arial"/>
          <w:sz w:val="20"/>
          <w:szCs w:val="20"/>
          <w:lang w:val="es-ES_tradnl"/>
        </w:rPr>
      </w:pPr>
    </w:p>
    <w:p w14:paraId="2B801117" w14:textId="77777777" w:rsidR="008B18DB" w:rsidRDefault="008B18DB" w:rsidP="008B18DB">
      <w:pPr>
        <w:pStyle w:val="Sinespaciado"/>
        <w:spacing w:line="360" w:lineRule="auto"/>
        <w:jc w:val="both"/>
        <w:rPr>
          <w:rFonts w:ascii="Arial" w:hAnsi="Arial" w:cs="Arial"/>
          <w:b/>
          <w:sz w:val="20"/>
          <w:szCs w:val="20"/>
          <w:lang w:val="es-ES_tradnl"/>
        </w:rPr>
      </w:pPr>
      <w:r w:rsidRPr="00350A3C">
        <w:rPr>
          <w:rFonts w:ascii="Arial" w:hAnsi="Arial" w:cs="Arial"/>
          <w:b/>
          <w:sz w:val="20"/>
          <w:szCs w:val="20"/>
          <w:lang w:val="es-ES_tradnl"/>
        </w:rPr>
        <w:t>NOMBRE DEL REPRESENTANTE LEGAL DEL MISMO:</w:t>
      </w:r>
    </w:p>
    <w:p w14:paraId="5C6843CF" w14:textId="77777777" w:rsidR="00350A3C" w:rsidRPr="00350A3C" w:rsidRDefault="00350A3C" w:rsidP="008B18DB">
      <w:pPr>
        <w:pStyle w:val="Sinespaciado"/>
        <w:spacing w:line="360" w:lineRule="auto"/>
        <w:jc w:val="both"/>
        <w:rPr>
          <w:rFonts w:ascii="Arial" w:hAnsi="Arial" w:cs="Arial"/>
          <w:b/>
          <w:sz w:val="20"/>
          <w:szCs w:val="20"/>
          <w:lang w:val="es-ES_tradnl"/>
        </w:rPr>
      </w:pPr>
    </w:p>
    <w:p w14:paraId="6B1C597F" w14:textId="26FE518A" w:rsidR="008B18DB" w:rsidRPr="00350A3C" w:rsidRDefault="008B18DB" w:rsidP="008B18DB">
      <w:pPr>
        <w:pStyle w:val="Sinespaciado"/>
        <w:spacing w:line="360" w:lineRule="auto"/>
        <w:jc w:val="both"/>
        <w:rPr>
          <w:rFonts w:ascii="Arial" w:hAnsi="Arial" w:cs="Arial"/>
          <w:sz w:val="20"/>
          <w:szCs w:val="20"/>
          <w:lang w:val="es-ES_tradnl"/>
        </w:rPr>
      </w:pPr>
      <w:r w:rsidRPr="00350A3C">
        <w:rPr>
          <w:rFonts w:ascii="Arial" w:hAnsi="Arial" w:cs="Arial"/>
          <w:sz w:val="20"/>
          <w:szCs w:val="20"/>
          <w:lang w:val="es-ES_tradnl"/>
        </w:rPr>
        <w:t>_________________________________________________________________________________</w:t>
      </w:r>
    </w:p>
    <w:p w14:paraId="39A25B8B" w14:textId="77777777" w:rsidR="008B18DB" w:rsidRPr="00350A3C" w:rsidRDefault="008B18DB" w:rsidP="008B18DB">
      <w:pPr>
        <w:pStyle w:val="Sinespaciado"/>
        <w:spacing w:line="360" w:lineRule="auto"/>
        <w:jc w:val="center"/>
        <w:rPr>
          <w:rFonts w:ascii="Arial" w:hAnsi="Arial" w:cs="Arial"/>
          <w:b/>
          <w:sz w:val="20"/>
          <w:szCs w:val="20"/>
          <w:lang w:val="es-ES_tradnl"/>
        </w:rPr>
      </w:pPr>
    </w:p>
    <w:p w14:paraId="249EA775" w14:textId="77777777" w:rsidR="008B18DB" w:rsidRPr="00350A3C" w:rsidRDefault="008B18DB" w:rsidP="008B18DB">
      <w:pPr>
        <w:pStyle w:val="Sinespaciado"/>
        <w:spacing w:line="360" w:lineRule="auto"/>
        <w:jc w:val="both"/>
        <w:rPr>
          <w:rFonts w:ascii="Arial" w:hAnsi="Arial" w:cs="Arial"/>
          <w:b/>
          <w:sz w:val="20"/>
          <w:szCs w:val="20"/>
          <w:lang w:val="es-ES_tradnl"/>
        </w:rPr>
      </w:pPr>
      <w:r w:rsidRPr="00350A3C">
        <w:rPr>
          <w:rFonts w:ascii="Arial" w:hAnsi="Arial" w:cs="Arial"/>
          <w:b/>
          <w:sz w:val="20"/>
          <w:szCs w:val="20"/>
          <w:lang w:val="es-ES_tradnl"/>
        </w:rPr>
        <w:t>ACCIONISTAS:</w:t>
      </w:r>
    </w:p>
    <w:p w14:paraId="758B03AD" w14:textId="058ADFD9" w:rsidR="008B18DB" w:rsidRPr="00350A3C" w:rsidRDefault="008B18DB" w:rsidP="008B18DB">
      <w:pPr>
        <w:pStyle w:val="Sinespaciado"/>
        <w:spacing w:line="360" w:lineRule="auto"/>
        <w:jc w:val="both"/>
        <w:rPr>
          <w:rFonts w:ascii="Arial" w:hAnsi="Arial" w:cs="Arial"/>
          <w:sz w:val="20"/>
          <w:szCs w:val="20"/>
          <w:lang w:val="es-ES_tradnl"/>
        </w:rPr>
      </w:pPr>
      <w:r w:rsidRPr="00350A3C">
        <w:rPr>
          <w:rFonts w:ascii="Arial" w:hAnsi="Arial" w:cs="Arial"/>
          <w:sz w:val="20"/>
          <w:szCs w:val="20"/>
          <w:lang w:val="es-ES_tradnl"/>
        </w:rPr>
        <w:t>_________________________________________________________________________________</w:t>
      </w:r>
    </w:p>
    <w:p w14:paraId="79521FFB" w14:textId="3BBA2A99" w:rsidR="00350A3C" w:rsidRPr="00350A3C" w:rsidRDefault="00350A3C" w:rsidP="00350A3C">
      <w:pPr>
        <w:pStyle w:val="Sinespaciado"/>
        <w:spacing w:line="360" w:lineRule="auto"/>
        <w:jc w:val="both"/>
        <w:rPr>
          <w:rFonts w:ascii="Arial" w:hAnsi="Arial" w:cs="Arial"/>
          <w:sz w:val="20"/>
          <w:szCs w:val="20"/>
          <w:lang w:val="es-ES_tradnl"/>
        </w:rPr>
      </w:pPr>
      <w:r w:rsidRPr="00350A3C">
        <w:rPr>
          <w:rFonts w:ascii="Arial" w:hAnsi="Arial" w:cs="Arial"/>
          <w:sz w:val="20"/>
          <w:szCs w:val="20"/>
          <w:lang w:val="es-ES_tradnl"/>
        </w:rPr>
        <w:t>_________________________________________________________________________________</w:t>
      </w:r>
    </w:p>
    <w:p w14:paraId="5EA1DE36" w14:textId="70011435" w:rsidR="00350A3C" w:rsidRPr="00350A3C" w:rsidRDefault="00350A3C" w:rsidP="00350A3C">
      <w:pPr>
        <w:pStyle w:val="Sinespaciado"/>
        <w:spacing w:line="360" w:lineRule="auto"/>
        <w:jc w:val="both"/>
        <w:rPr>
          <w:rFonts w:ascii="Arial" w:hAnsi="Arial" w:cs="Arial"/>
          <w:sz w:val="20"/>
          <w:szCs w:val="20"/>
          <w:lang w:val="es-ES_tradnl"/>
        </w:rPr>
      </w:pPr>
      <w:r w:rsidRPr="00350A3C">
        <w:rPr>
          <w:rFonts w:ascii="Arial" w:hAnsi="Arial" w:cs="Arial"/>
          <w:sz w:val="20"/>
          <w:szCs w:val="20"/>
          <w:lang w:val="es-ES_tradnl"/>
        </w:rPr>
        <w:t>_________________________________________________________________________________</w:t>
      </w:r>
    </w:p>
    <w:p w14:paraId="02D6AB8B" w14:textId="77777777" w:rsidR="00350A3C" w:rsidRPr="00350A3C" w:rsidRDefault="00350A3C" w:rsidP="008B18DB">
      <w:pPr>
        <w:pStyle w:val="Sinespaciado"/>
        <w:spacing w:line="360" w:lineRule="auto"/>
        <w:jc w:val="both"/>
        <w:rPr>
          <w:rFonts w:ascii="Arial" w:hAnsi="Arial" w:cs="Arial"/>
          <w:sz w:val="20"/>
          <w:szCs w:val="20"/>
          <w:lang w:val="es-ES_tradnl"/>
        </w:rPr>
      </w:pPr>
    </w:p>
    <w:p w14:paraId="37755EB4" w14:textId="5D69BDEF" w:rsidR="008B18DB" w:rsidRPr="00350A3C" w:rsidRDefault="008B18DB" w:rsidP="008B18DB">
      <w:pPr>
        <w:pStyle w:val="Sinespaciado"/>
        <w:spacing w:line="360" w:lineRule="auto"/>
        <w:jc w:val="both"/>
        <w:rPr>
          <w:rFonts w:ascii="Arial" w:hAnsi="Arial" w:cs="Arial"/>
          <w:sz w:val="20"/>
          <w:szCs w:val="20"/>
          <w:lang w:val="es-ES_tradnl"/>
        </w:rPr>
      </w:pPr>
      <w:r w:rsidRPr="00350A3C">
        <w:rPr>
          <w:rFonts w:ascii="Arial" w:hAnsi="Arial" w:cs="Arial"/>
          <w:sz w:val="20"/>
          <w:szCs w:val="20"/>
          <w:lang w:val="es-ES_tradnl"/>
        </w:rPr>
        <w:t xml:space="preserve">Por medio del presente, </w:t>
      </w:r>
      <w:r w:rsidR="00350A3C" w:rsidRPr="00350A3C">
        <w:rPr>
          <w:rFonts w:ascii="Arial" w:hAnsi="Arial" w:cs="Arial"/>
          <w:b/>
          <w:smallCaps/>
          <w:sz w:val="20"/>
          <w:szCs w:val="20"/>
          <w:lang w:val="es-ES_tradnl"/>
        </w:rPr>
        <w:t>bajo protesta de decir verdad</w:t>
      </w:r>
      <w:r w:rsidRPr="00350A3C">
        <w:rPr>
          <w:rFonts w:ascii="Arial" w:hAnsi="Arial" w:cs="Arial"/>
          <w:sz w:val="20"/>
          <w:szCs w:val="20"/>
          <w:lang w:val="es-ES_tradnl"/>
        </w:rPr>
        <w:t>, se manifiesta que:</w:t>
      </w:r>
    </w:p>
    <w:p w14:paraId="2CBEF2A3" w14:textId="77777777" w:rsidR="008B18DB" w:rsidRPr="00350A3C" w:rsidRDefault="008B18DB" w:rsidP="008B18DB">
      <w:pPr>
        <w:pStyle w:val="Sinespaciado"/>
        <w:spacing w:line="360" w:lineRule="auto"/>
        <w:jc w:val="both"/>
        <w:rPr>
          <w:rFonts w:ascii="Arial" w:hAnsi="Arial" w:cs="Arial"/>
          <w:sz w:val="20"/>
          <w:szCs w:val="20"/>
          <w:lang w:val="es-ES_tradnl"/>
        </w:rPr>
      </w:pPr>
    </w:p>
    <w:p w14:paraId="346F297D" w14:textId="77777777" w:rsidR="008B18DB" w:rsidRPr="00350A3C" w:rsidRDefault="008B18DB" w:rsidP="008B18DB">
      <w:pPr>
        <w:pStyle w:val="Sinespaciado"/>
        <w:numPr>
          <w:ilvl w:val="0"/>
          <w:numId w:val="1"/>
        </w:numPr>
        <w:spacing w:line="360" w:lineRule="auto"/>
        <w:jc w:val="both"/>
        <w:rPr>
          <w:rFonts w:ascii="Arial" w:hAnsi="Arial" w:cs="Arial"/>
          <w:sz w:val="20"/>
          <w:szCs w:val="20"/>
          <w:lang w:val="es-ES_tradnl"/>
        </w:rPr>
      </w:pPr>
      <w:r w:rsidRPr="00350A3C">
        <w:rPr>
          <w:rFonts w:ascii="Arial" w:hAnsi="Arial" w:cs="Arial"/>
          <w:sz w:val="20"/>
          <w:szCs w:val="20"/>
          <w:lang w:val="es-ES_tradnl"/>
        </w:rPr>
        <w:t xml:space="preserve">Para efectos de la fracción IX, del artículo 49 de la Ley general de Responsabilidades Administrativas, no se desempeña empleo, cargo o comisión en el servicio público o, en su caso que, a pesar de desempeñarlo, con la formalización del contrato no se actualiza un Conflicto de Interés. </w:t>
      </w:r>
    </w:p>
    <w:p w14:paraId="279764D2" w14:textId="77777777" w:rsidR="008B18DB" w:rsidRPr="00350A3C" w:rsidRDefault="008B18DB" w:rsidP="008B18DB">
      <w:pPr>
        <w:pStyle w:val="Sinespaciado"/>
        <w:numPr>
          <w:ilvl w:val="0"/>
          <w:numId w:val="1"/>
        </w:numPr>
        <w:spacing w:line="360" w:lineRule="auto"/>
        <w:jc w:val="both"/>
        <w:rPr>
          <w:rFonts w:ascii="Arial" w:hAnsi="Arial" w:cs="Arial"/>
          <w:sz w:val="20"/>
          <w:szCs w:val="20"/>
          <w:lang w:val="es-ES_tradnl"/>
        </w:rPr>
      </w:pPr>
      <w:r w:rsidRPr="00350A3C">
        <w:rPr>
          <w:rFonts w:ascii="Arial" w:hAnsi="Arial" w:cs="Arial"/>
          <w:sz w:val="20"/>
          <w:szCs w:val="20"/>
          <w:lang w:val="es-ES_tradnl"/>
        </w:rPr>
        <w:t xml:space="preserve">No se configura impedimento para participar por ubicarse en alguna de las hipótesis contenidas en el artículo 52 de la Ley de Compras </w:t>
      </w:r>
      <w:r w:rsidRPr="00350A3C">
        <w:rPr>
          <w:rFonts w:ascii="Arial" w:eastAsia="Times New Roman" w:hAnsi="Arial" w:cs="Arial"/>
          <w:bCs/>
          <w:sz w:val="20"/>
          <w:szCs w:val="20"/>
          <w:lang w:val="es-ES_tradnl"/>
        </w:rPr>
        <w:t>Gubernamentales, Enajenaciones y Contratación de Servicios del Estado de Jalisco y sus Municipios.</w:t>
      </w:r>
    </w:p>
    <w:p w14:paraId="76039FE8" w14:textId="77777777" w:rsidR="008B18DB" w:rsidRPr="00350A3C" w:rsidRDefault="008B18DB" w:rsidP="008B18DB">
      <w:pPr>
        <w:pStyle w:val="Sinespaciado"/>
        <w:numPr>
          <w:ilvl w:val="0"/>
          <w:numId w:val="1"/>
        </w:numPr>
        <w:spacing w:line="360" w:lineRule="auto"/>
        <w:jc w:val="both"/>
        <w:rPr>
          <w:rFonts w:ascii="Arial" w:hAnsi="Arial" w:cs="Arial"/>
          <w:sz w:val="20"/>
          <w:szCs w:val="20"/>
          <w:lang w:val="es-ES_tradnl"/>
        </w:rPr>
      </w:pPr>
      <w:r w:rsidRPr="00350A3C">
        <w:rPr>
          <w:rFonts w:ascii="Arial" w:hAnsi="Arial" w:cs="Arial"/>
          <w:sz w:val="20"/>
          <w:szCs w:val="20"/>
          <w:lang w:val="es-ES_tradnl"/>
        </w:rPr>
        <w:t xml:space="preserve"> Por nuestra vía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14:paraId="041A7C66" w14:textId="77777777" w:rsidR="008B18DB" w:rsidRPr="00350A3C" w:rsidRDefault="008B18DB" w:rsidP="008B18DB">
      <w:pPr>
        <w:pStyle w:val="Sinespaciado"/>
        <w:spacing w:line="360" w:lineRule="auto"/>
        <w:jc w:val="center"/>
        <w:rPr>
          <w:rFonts w:ascii="Arial" w:hAnsi="Arial" w:cs="Arial"/>
          <w:b/>
          <w:smallCaps/>
          <w:sz w:val="20"/>
          <w:szCs w:val="20"/>
          <w:lang w:val="es-ES_tradnl"/>
        </w:rPr>
      </w:pPr>
    </w:p>
    <w:p w14:paraId="072304F0" w14:textId="0C01D774" w:rsidR="008B18DB" w:rsidRPr="00350A3C" w:rsidRDefault="00350A3C" w:rsidP="008B18DB">
      <w:pPr>
        <w:pStyle w:val="Sinespaciado"/>
        <w:spacing w:line="360" w:lineRule="auto"/>
        <w:jc w:val="center"/>
        <w:rPr>
          <w:rFonts w:ascii="Arial" w:hAnsi="Arial" w:cs="Arial"/>
          <w:b/>
          <w:smallCaps/>
          <w:sz w:val="20"/>
          <w:szCs w:val="20"/>
          <w:lang w:val="es-ES_tradnl"/>
        </w:rPr>
      </w:pPr>
      <w:r w:rsidRPr="00350A3C">
        <w:rPr>
          <w:rFonts w:ascii="Arial" w:hAnsi="Arial" w:cs="Arial"/>
          <w:b/>
          <w:smallCaps/>
          <w:sz w:val="20"/>
          <w:szCs w:val="20"/>
          <w:lang w:val="es-ES_tradnl"/>
        </w:rPr>
        <w:t>Atentamente.</w:t>
      </w:r>
    </w:p>
    <w:p w14:paraId="65812149" w14:textId="77777777" w:rsidR="008B18DB" w:rsidRPr="00350A3C" w:rsidRDefault="008B18DB" w:rsidP="008B18DB">
      <w:pPr>
        <w:pStyle w:val="Sinespaciado"/>
        <w:spacing w:line="360" w:lineRule="auto"/>
        <w:rPr>
          <w:rFonts w:ascii="Arial" w:hAnsi="Arial" w:cs="Arial"/>
          <w:b/>
          <w:smallCaps/>
          <w:sz w:val="20"/>
          <w:szCs w:val="20"/>
          <w:lang w:val="es-ES_tradnl"/>
        </w:rPr>
      </w:pPr>
    </w:p>
    <w:p w14:paraId="25E6CCE8" w14:textId="16804CA9" w:rsidR="008B18DB" w:rsidRPr="00350A3C" w:rsidRDefault="00350A3C" w:rsidP="008B18DB">
      <w:pPr>
        <w:pStyle w:val="Sinespaciado"/>
        <w:spacing w:line="360" w:lineRule="auto"/>
        <w:jc w:val="center"/>
        <w:rPr>
          <w:rFonts w:ascii="Arial" w:hAnsi="Arial" w:cs="Arial"/>
          <w:b/>
          <w:smallCaps/>
          <w:sz w:val="20"/>
          <w:szCs w:val="20"/>
          <w:lang w:val="es-ES_tradnl"/>
        </w:rPr>
      </w:pPr>
      <w:r w:rsidRPr="00350A3C">
        <w:rPr>
          <w:rFonts w:ascii="Arial" w:hAnsi="Arial" w:cs="Arial"/>
          <w:b/>
          <w:smallCaps/>
          <w:sz w:val="20"/>
          <w:szCs w:val="20"/>
          <w:lang w:val="es-ES_tradnl"/>
        </w:rPr>
        <w:t>________________________________________________</w:t>
      </w:r>
    </w:p>
    <w:p w14:paraId="2A6B17C7" w14:textId="648BB065" w:rsidR="008B18DB" w:rsidRPr="00350A3C" w:rsidRDefault="00350A3C" w:rsidP="00350A3C">
      <w:pPr>
        <w:pStyle w:val="Sinespaciado"/>
        <w:spacing w:line="360" w:lineRule="auto"/>
        <w:jc w:val="center"/>
        <w:rPr>
          <w:rFonts w:ascii="Arial" w:hAnsi="Arial" w:cs="Arial"/>
          <w:b/>
          <w:smallCaps/>
          <w:sz w:val="20"/>
          <w:szCs w:val="20"/>
          <w:lang w:val="es-ES_tradnl"/>
        </w:rPr>
      </w:pPr>
      <w:r w:rsidRPr="00350A3C">
        <w:rPr>
          <w:rFonts w:ascii="Arial" w:hAnsi="Arial" w:cs="Arial"/>
          <w:b/>
          <w:smallCaps/>
          <w:sz w:val="20"/>
          <w:szCs w:val="20"/>
          <w:lang w:val="es-ES_tradnl"/>
        </w:rPr>
        <w:t>Firma del participante o representante legal del mismo.</w:t>
      </w:r>
    </w:p>
    <w:sectPr w:rsidR="008B18DB" w:rsidRPr="00350A3C" w:rsidSect="007C22B0">
      <w:footerReference w:type="default" r:id="rId9"/>
      <w:headerReference w:type="first" r:id="rId10"/>
      <w:pgSz w:w="12242" w:h="19278" w:code="5"/>
      <w:pgMar w:top="1418" w:right="567" w:bottom="1701" w:left="2552" w:header="567" w:footer="86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1F816" w14:textId="77777777" w:rsidR="000A4075" w:rsidRDefault="000A4075" w:rsidP="00CB3C61">
      <w:pPr>
        <w:spacing w:after="0" w:line="240" w:lineRule="auto"/>
      </w:pPr>
      <w:r>
        <w:separator/>
      </w:r>
    </w:p>
  </w:endnote>
  <w:endnote w:type="continuationSeparator" w:id="0">
    <w:p w14:paraId="103470DC" w14:textId="77777777" w:rsidR="000A4075" w:rsidRDefault="000A4075" w:rsidP="00CB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Next">
    <w:altName w:val="Corbel"/>
    <w:charset w:val="00"/>
    <w:family w:val="swiss"/>
    <w:pitch w:val="variable"/>
    <w:sig w:usb0="00000001"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fornian FB">
    <w:panose1 w:val="0207040306080B030204"/>
    <w:charset w:val="00"/>
    <w:family w:val="roman"/>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16AA2" w14:textId="3EFF077C" w:rsidR="005E18AE" w:rsidRPr="00621AA8" w:rsidRDefault="000A4075" w:rsidP="00621AA8">
    <w:pPr>
      <w:pStyle w:val="Piedepgina"/>
      <w:jc w:val="center"/>
      <w:rPr>
        <w:rFonts w:asciiTheme="majorHAnsi" w:eastAsiaTheme="majorEastAsia" w:hAnsiTheme="majorHAnsi" w:cstheme="majorBidi"/>
        <w:color w:val="4F81BD" w:themeColor="accent1"/>
        <w:sz w:val="40"/>
        <w:szCs w:val="40"/>
      </w:rPr>
    </w:pPr>
    <w:sdt>
      <w:sdtPr>
        <w:rPr>
          <w:rFonts w:eastAsiaTheme="minorEastAsia"/>
          <w:szCs w:val="21"/>
        </w:rPr>
        <w:id w:val="-1385713384"/>
        <w:docPartObj>
          <w:docPartGallery w:val="Page Numbers (Bottom of Page)"/>
          <w:docPartUnique/>
        </w:docPartObj>
      </w:sdtPr>
      <w:sdtEndPr>
        <w:rPr>
          <w:rFonts w:asciiTheme="majorHAnsi" w:eastAsiaTheme="majorEastAsia" w:hAnsiTheme="majorHAnsi" w:cstheme="majorBidi"/>
          <w:color w:val="4F81BD" w:themeColor="accent1"/>
          <w:sz w:val="40"/>
          <w:szCs w:val="40"/>
        </w:rPr>
      </w:sdtEndPr>
      <w:sdtContent>
        <w:r w:rsidR="005E18AE" w:rsidRPr="002D1067">
          <w:rPr>
            <w:rFonts w:eastAsiaTheme="minorEastAsia"/>
          </w:rPr>
          <w:fldChar w:fldCharType="begin"/>
        </w:r>
        <w:r w:rsidR="005E18AE" w:rsidRPr="002D1067">
          <w:instrText>PAGE   \* MERGEFORMAT</w:instrText>
        </w:r>
        <w:r w:rsidR="005E18AE" w:rsidRPr="002D1067">
          <w:rPr>
            <w:rFonts w:eastAsiaTheme="minorEastAsia"/>
          </w:rPr>
          <w:fldChar w:fldCharType="separate"/>
        </w:r>
        <w:r w:rsidR="003D1E65" w:rsidRPr="003D1E65">
          <w:rPr>
            <w:rFonts w:eastAsiaTheme="majorEastAsia" w:cstheme="majorBidi"/>
            <w:noProof/>
            <w:lang w:val="es-ES"/>
          </w:rPr>
          <w:t>4</w:t>
        </w:r>
        <w:r w:rsidR="005E18AE" w:rsidRPr="002D1067">
          <w:rPr>
            <w:rFonts w:eastAsiaTheme="majorEastAsia" w:cstheme="majorBidi"/>
          </w:rPr>
          <w:fldChar w:fldCharType="end"/>
        </w:r>
        <w:r w:rsidR="00AC6F2F">
          <w:rPr>
            <w:rFonts w:eastAsiaTheme="majorEastAsia" w:cstheme="majorBidi"/>
          </w:rPr>
          <w:t xml:space="preserve">. </w:t>
        </w:r>
        <w:r w:rsidR="005E18AE">
          <w:t>Bases de Licitación Pública</w:t>
        </w:r>
        <w:r w:rsidR="00621AA8">
          <w:t xml:space="preserve"> Local LP</w:t>
        </w:r>
        <w:r w:rsidR="008B18DB">
          <w:t>SC/2019/08</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ADBDC" w14:textId="77777777" w:rsidR="000A4075" w:rsidRDefault="000A4075" w:rsidP="00CB3C61">
      <w:pPr>
        <w:spacing w:after="0" w:line="240" w:lineRule="auto"/>
      </w:pPr>
      <w:r>
        <w:separator/>
      </w:r>
    </w:p>
  </w:footnote>
  <w:footnote w:type="continuationSeparator" w:id="0">
    <w:p w14:paraId="0C18333D" w14:textId="77777777" w:rsidR="000A4075" w:rsidRDefault="000A4075" w:rsidP="00CB3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694A4" w14:textId="77777777" w:rsidR="008B18DB" w:rsidRPr="00F97207" w:rsidRDefault="008B18DB" w:rsidP="008B18DB">
    <w:pPr>
      <w:pBdr>
        <w:between w:val="single" w:sz="4" w:space="1" w:color="4F81BD"/>
      </w:pBdr>
      <w:tabs>
        <w:tab w:val="center" w:pos="4419"/>
        <w:tab w:val="right" w:pos="8838"/>
      </w:tabs>
      <w:spacing w:after="0"/>
      <w:ind w:right="221"/>
      <w:jc w:val="center"/>
      <w:rPr>
        <w:rFonts w:ascii="Californian FB" w:hAnsi="Californian FB" w:cs="MV Boli"/>
        <w:b/>
        <w:smallCaps/>
        <w:sz w:val="36"/>
        <w:szCs w:val="36"/>
        <w:lang w:eastAsia="es-MX"/>
      </w:rPr>
    </w:pPr>
    <w:r w:rsidRPr="00F97207">
      <w:rPr>
        <w:rFonts w:ascii="Californian FB" w:hAnsi="Californian FB" w:cs="MV Boli"/>
        <w:b/>
        <w:smallCaps/>
        <w:sz w:val="36"/>
        <w:szCs w:val="36"/>
        <w:lang w:eastAsia="es-MX"/>
      </w:rPr>
      <w:t>Gobierno Municipal de Ocotlán, Jalisco.</w:t>
    </w:r>
  </w:p>
  <w:p w14:paraId="589125E1" w14:textId="77777777" w:rsidR="008B18DB" w:rsidRDefault="008B18DB" w:rsidP="008B18DB">
    <w:pPr>
      <w:pBdr>
        <w:between w:val="single" w:sz="4" w:space="1" w:color="4F81BD"/>
      </w:pBdr>
      <w:tabs>
        <w:tab w:val="center" w:pos="4419"/>
        <w:tab w:val="right" w:pos="8838"/>
      </w:tabs>
      <w:spacing w:after="0"/>
      <w:ind w:right="221"/>
      <w:jc w:val="center"/>
      <w:rPr>
        <w:rFonts w:ascii="Californian FB" w:hAnsi="Californian FB"/>
        <w:b/>
        <w:sz w:val="36"/>
        <w:szCs w:val="36"/>
        <w:lang w:eastAsia="es-MX"/>
      </w:rPr>
    </w:pPr>
  </w:p>
  <w:p w14:paraId="5366FB75" w14:textId="15E975DC" w:rsidR="008B18DB" w:rsidRPr="008B18DB" w:rsidRDefault="008B18DB" w:rsidP="008B18DB">
    <w:pPr>
      <w:pStyle w:val="Sinespaciado"/>
      <w:spacing w:line="360" w:lineRule="auto"/>
      <w:jc w:val="both"/>
      <w:rPr>
        <w:rFonts w:ascii="Arial" w:hAnsi="Arial" w:cs="Arial"/>
        <w:b/>
        <w:smallCaps/>
        <w:sz w:val="28"/>
        <w:szCs w:val="28"/>
        <w:lang w:val="es-ES_tradnl"/>
      </w:rPr>
    </w:pPr>
    <w:r w:rsidRPr="008B18DB">
      <w:rPr>
        <w:rFonts w:ascii="Arial" w:hAnsi="Arial" w:cs="Arial"/>
        <w:b/>
        <w:smallCaps/>
        <w:sz w:val="28"/>
        <w:szCs w:val="28"/>
        <w:lang w:val="es-ES_tradnl"/>
      </w:rPr>
      <w:t>Licitación Pública Local (LPSC/2019/08) para la compra e instalación de sistema fotovoltaico para suministro de energía eléctrica en la presidencia municipal (techo solar).</w:t>
    </w:r>
  </w:p>
  <w:p w14:paraId="6DEA87E4" w14:textId="77777777" w:rsidR="008B18DB" w:rsidRDefault="008B18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5C93"/>
    <w:multiLevelType w:val="hybridMultilevel"/>
    <w:tmpl w:val="8CDEBE50"/>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4600834"/>
    <w:multiLevelType w:val="multilevel"/>
    <w:tmpl w:val="B9346D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6372483"/>
    <w:multiLevelType w:val="multilevel"/>
    <w:tmpl w:val="DA94F4C6"/>
    <w:lvl w:ilvl="0">
      <w:start w:val="15"/>
      <w:numFmt w:val="decimal"/>
      <w:lvlText w:val="%1"/>
      <w:lvlJc w:val="left"/>
      <w:pPr>
        <w:ind w:left="400" w:hanging="400"/>
      </w:pPr>
      <w:rPr>
        <w:rFonts w:hint="default"/>
        <w:color w:val="auto"/>
      </w:rPr>
    </w:lvl>
    <w:lvl w:ilvl="1">
      <w:start w:val="1"/>
      <w:numFmt w:val="decimal"/>
      <w:lvlText w:val="%1.%2"/>
      <w:lvlJc w:val="left"/>
      <w:pPr>
        <w:ind w:left="400" w:hanging="40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nsid w:val="0660518E"/>
    <w:multiLevelType w:val="hybridMultilevel"/>
    <w:tmpl w:val="08561D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81E0BAF"/>
    <w:multiLevelType w:val="hybridMultilevel"/>
    <w:tmpl w:val="3274F4FA"/>
    <w:lvl w:ilvl="0" w:tplc="0C0A0005">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056B9E"/>
    <w:multiLevelType w:val="hybridMultilevel"/>
    <w:tmpl w:val="BC9C23C2"/>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3154C32"/>
    <w:multiLevelType w:val="multilevel"/>
    <w:tmpl w:val="E460CE0C"/>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17B8253A"/>
    <w:multiLevelType w:val="multilevel"/>
    <w:tmpl w:val="B88ED77C"/>
    <w:lvl w:ilvl="0">
      <w:start w:val="16"/>
      <w:numFmt w:val="decimal"/>
      <w:lvlText w:val="%1"/>
      <w:lvlJc w:val="left"/>
      <w:pPr>
        <w:ind w:left="400" w:hanging="400"/>
      </w:pPr>
      <w:rPr>
        <w:rFonts w:cstheme="minorHAnsi" w:hint="default"/>
        <w:b w:val="0"/>
      </w:rPr>
    </w:lvl>
    <w:lvl w:ilvl="1">
      <w:start w:val="1"/>
      <w:numFmt w:val="decimal"/>
      <w:lvlText w:val="%1.%2"/>
      <w:lvlJc w:val="left"/>
      <w:pPr>
        <w:ind w:left="400" w:hanging="400"/>
      </w:pPr>
      <w:rPr>
        <w:rFonts w:cstheme="minorHAnsi" w:hint="default"/>
        <w:b w:val="0"/>
      </w:rPr>
    </w:lvl>
    <w:lvl w:ilvl="2">
      <w:start w:val="1"/>
      <w:numFmt w:val="decimal"/>
      <w:lvlText w:val="%1.%2.%3"/>
      <w:lvlJc w:val="left"/>
      <w:pPr>
        <w:ind w:left="720" w:hanging="720"/>
      </w:pPr>
      <w:rPr>
        <w:rFonts w:cstheme="minorHAnsi" w:hint="default"/>
        <w:b w:val="0"/>
      </w:rPr>
    </w:lvl>
    <w:lvl w:ilvl="3">
      <w:start w:val="1"/>
      <w:numFmt w:val="decimal"/>
      <w:lvlText w:val="%1.%2.%3.%4"/>
      <w:lvlJc w:val="left"/>
      <w:pPr>
        <w:ind w:left="720" w:hanging="72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080" w:hanging="108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440" w:hanging="1440"/>
      </w:pPr>
      <w:rPr>
        <w:rFonts w:cstheme="minorHAnsi" w:hint="default"/>
        <w:b w:val="0"/>
      </w:rPr>
    </w:lvl>
    <w:lvl w:ilvl="8">
      <w:start w:val="1"/>
      <w:numFmt w:val="decimal"/>
      <w:lvlText w:val="%1.%2.%3.%4.%5.%6.%7.%8.%9"/>
      <w:lvlJc w:val="left"/>
      <w:pPr>
        <w:ind w:left="1800" w:hanging="1800"/>
      </w:pPr>
      <w:rPr>
        <w:rFonts w:cstheme="minorHAnsi" w:hint="default"/>
        <w:b w:val="0"/>
      </w:rPr>
    </w:lvl>
  </w:abstractNum>
  <w:abstractNum w:abstractNumId="8">
    <w:nsid w:val="1BB4041C"/>
    <w:multiLevelType w:val="multilevel"/>
    <w:tmpl w:val="C7F6C236"/>
    <w:lvl w:ilvl="0">
      <w:start w:val="17"/>
      <w:numFmt w:val="decimal"/>
      <w:lvlText w:val="%1"/>
      <w:lvlJc w:val="left"/>
      <w:pPr>
        <w:ind w:left="400" w:hanging="400"/>
      </w:pPr>
      <w:rPr>
        <w:rFonts w:hint="default"/>
        <w:b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1EC642E6"/>
    <w:multiLevelType w:val="hybridMultilevel"/>
    <w:tmpl w:val="43349D16"/>
    <w:lvl w:ilvl="0" w:tplc="0C0A0005">
      <w:start w:val="1"/>
      <w:numFmt w:val="bullet"/>
      <w:lvlText w:val=""/>
      <w:lvlJc w:val="left"/>
      <w:pPr>
        <w:ind w:left="720" w:hanging="360"/>
      </w:pPr>
      <w:rPr>
        <w:rFonts w:ascii="Wingdings" w:hAnsi="Wingdings" w:hint="default"/>
        <w:b w:val="0"/>
      </w:rPr>
    </w:lvl>
    <w:lvl w:ilvl="1" w:tplc="080A0019" w:tentative="1">
      <w:start w:val="1"/>
      <w:numFmt w:val="lowerLetter"/>
      <w:lvlText w:val="%2."/>
      <w:lvlJc w:val="left"/>
      <w:pPr>
        <w:ind w:left="1876" w:hanging="360"/>
      </w:pPr>
    </w:lvl>
    <w:lvl w:ilvl="2" w:tplc="080A001B" w:tentative="1">
      <w:start w:val="1"/>
      <w:numFmt w:val="lowerRoman"/>
      <w:lvlText w:val="%3."/>
      <w:lvlJc w:val="right"/>
      <w:pPr>
        <w:ind w:left="2596" w:hanging="180"/>
      </w:pPr>
    </w:lvl>
    <w:lvl w:ilvl="3" w:tplc="080A000F" w:tentative="1">
      <w:start w:val="1"/>
      <w:numFmt w:val="decimal"/>
      <w:lvlText w:val="%4."/>
      <w:lvlJc w:val="left"/>
      <w:pPr>
        <w:ind w:left="3316" w:hanging="360"/>
      </w:pPr>
    </w:lvl>
    <w:lvl w:ilvl="4" w:tplc="080A0019" w:tentative="1">
      <w:start w:val="1"/>
      <w:numFmt w:val="lowerLetter"/>
      <w:lvlText w:val="%5."/>
      <w:lvlJc w:val="left"/>
      <w:pPr>
        <w:ind w:left="4036" w:hanging="360"/>
      </w:pPr>
    </w:lvl>
    <w:lvl w:ilvl="5" w:tplc="080A001B" w:tentative="1">
      <w:start w:val="1"/>
      <w:numFmt w:val="lowerRoman"/>
      <w:lvlText w:val="%6."/>
      <w:lvlJc w:val="right"/>
      <w:pPr>
        <w:ind w:left="4756" w:hanging="180"/>
      </w:pPr>
    </w:lvl>
    <w:lvl w:ilvl="6" w:tplc="080A000F" w:tentative="1">
      <w:start w:val="1"/>
      <w:numFmt w:val="decimal"/>
      <w:lvlText w:val="%7."/>
      <w:lvlJc w:val="left"/>
      <w:pPr>
        <w:ind w:left="5476" w:hanging="360"/>
      </w:pPr>
    </w:lvl>
    <w:lvl w:ilvl="7" w:tplc="080A0019" w:tentative="1">
      <w:start w:val="1"/>
      <w:numFmt w:val="lowerLetter"/>
      <w:lvlText w:val="%8."/>
      <w:lvlJc w:val="left"/>
      <w:pPr>
        <w:ind w:left="6196" w:hanging="360"/>
      </w:pPr>
    </w:lvl>
    <w:lvl w:ilvl="8" w:tplc="080A001B" w:tentative="1">
      <w:start w:val="1"/>
      <w:numFmt w:val="lowerRoman"/>
      <w:lvlText w:val="%9."/>
      <w:lvlJc w:val="right"/>
      <w:pPr>
        <w:ind w:left="6916" w:hanging="180"/>
      </w:pPr>
    </w:lvl>
  </w:abstractNum>
  <w:abstractNum w:abstractNumId="10">
    <w:nsid w:val="1FC80563"/>
    <w:multiLevelType w:val="hybridMultilevel"/>
    <w:tmpl w:val="90F22DFE"/>
    <w:lvl w:ilvl="0" w:tplc="0C0A0005">
      <w:start w:val="1"/>
      <w:numFmt w:val="bullet"/>
      <w:lvlText w:val=""/>
      <w:lvlJc w:val="left"/>
      <w:pPr>
        <w:ind w:left="720" w:hanging="360"/>
      </w:pPr>
      <w:rPr>
        <w:rFonts w:ascii="Wingdings" w:hAnsi="Wingding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0CC6519"/>
    <w:multiLevelType w:val="hybridMultilevel"/>
    <w:tmpl w:val="6804EDDA"/>
    <w:lvl w:ilvl="0" w:tplc="0C0A0005">
      <w:start w:val="1"/>
      <w:numFmt w:val="bullet"/>
      <w:lvlText w:val=""/>
      <w:lvlJc w:val="left"/>
      <w:pPr>
        <w:ind w:left="720" w:hanging="360"/>
      </w:pPr>
      <w:rPr>
        <w:rFonts w:ascii="Wingdings" w:hAnsi="Wingdings" w:hint="default"/>
        <w:b w:val="0"/>
      </w:rPr>
    </w:lvl>
    <w:lvl w:ilvl="1" w:tplc="080A0019" w:tentative="1">
      <w:start w:val="1"/>
      <w:numFmt w:val="lowerLetter"/>
      <w:lvlText w:val="%2."/>
      <w:lvlJc w:val="left"/>
      <w:pPr>
        <w:ind w:left="1876" w:hanging="360"/>
      </w:pPr>
    </w:lvl>
    <w:lvl w:ilvl="2" w:tplc="080A001B" w:tentative="1">
      <w:start w:val="1"/>
      <w:numFmt w:val="lowerRoman"/>
      <w:lvlText w:val="%3."/>
      <w:lvlJc w:val="right"/>
      <w:pPr>
        <w:ind w:left="2596" w:hanging="180"/>
      </w:pPr>
    </w:lvl>
    <w:lvl w:ilvl="3" w:tplc="080A000F" w:tentative="1">
      <w:start w:val="1"/>
      <w:numFmt w:val="decimal"/>
      <w:lvlText w:val="%4."/>
      <w:lvlJc w:val="left"/>
      <w:pPr>
        <w:ind w:left="3316" w:hanging="360"/>
      </w:pPr>
    </w:lvl>
    <w:lvl w:ilvl="4" w:tplc="080A0019" w:tentative="1">
      <w:start w:val="1"/>
      <w:numFmt w:val="lowerLetter"/>
      <w:lvlText w:val="%5."/>
      <w:lvlJc w:val="left"/>
      <w:pPr>
        <w:ind w:left="4036" w:hanging="360"/>
      </w:pPr>
    </w:lvl>
    <w:lvl w:ilvl="5" w:tplc="080A001B" w:tentative="1">
      <w:start w:val="1"/>
      <w:numFmt w:val="lowerRoman"/>
      <w:lvlText w:val="%6."/>
      <w:lvlJc w:val="right"/>
      <w:pPr>
        <w:ind w:left="4756" w:hanging="180"/>
      </w:pPr>
    </w:lvl>
    <w:lvl w:ilvl="6" w:tplc="080A000F" w:tentative="1">
      <w:start w:val="1"/>
      <w:numFmt w:val="decimal"/>
      <w:lvlText w:val="%7."/>
      <w:lvlJc w:val="left"/>
      <w:pPr>
        <w:ind w:left="5476" w:hanging="360"/>
      </w:pPr>
    </w:lvl>
    <w:lvl w:ilvl="7" w:tplc="080A0019" w:tentative="1">
      <w:start w:val="1"/>
      <w:numFmt w:val="lowerLetter"/>
      <w:lvlText w:val="%8."/>
      <w:lvlJc w:val="left"/>
      <w:pPr>
        <w:ind w:left="6196" w:hanging="360"/>
      </w:pPr>
    </w:lvl>
    <w:lvl w:ilvl="8" w:tplc="080A001B" w:tentative="1">
      <w:start w:val="1"/>
      <w:numFmt w:val="lowerRoman"/>
      <w:lvlText w:val="%9."/>
      <w:lvlJc w:val="right"/>
      <w:pPr>
        <w:ind w:left="6916" w:hanging="180"/>
      </w:pPr>
    </w:lvl>
  </w:abstractNum>
  <w:abstractNum w:abstractNumId="12">
    <w:nsid w:val="229443BD"/>
    <w:multiLevelType w:val="multilevel"/>
    <w:tmpl w:val="B53AF032"/>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63E545B"/>
    <w:multiLevelType w:val="multilevel"/>
    <w:tmpl w:val="C3C622EE"/>
    <w:lvl w:ilvl="0">
      <w:start w:val="14"/>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552466F"/>
    <w:multiLevelType w:val="multilevel"/>
    <w:tmpl w:val="0A5602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57A36C1"/>
    <w:multiLevelType w:val="multilevel"/>
    <w:tmpl w:val="90DE16DA"/>
    <w:lvl w:ilvl="0">
      <w:start w:val="19"/>
      <w:numFmt w:val="decimal"/>
      <w:lvlText w:val="%1"/>
      <w:lvlJc w:val="left"/>
      <w:pPr>
        <w:ind w:left="400" w:hanging="400"/>
      </w:pPr>
      <w:rPr>
        <w:rFonts w:hint="default"/>
        <w:b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37CF4B70"/>
    <w:multiLevelType w:val="hybridMultilevel"/>
    <w:tmpl w:val="7FF08E46"/>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41C72D84"/>
    <w:multiLevelType w:val="multilevel"/>
    <w:tmpl w:val="DEF84DE8"/>
    <w:lvl w:ilvl="0">
      <w:start w:val="1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4646C50"/>
    <w:multiLevelType w:val="multilevel"/>
    <w:tmpl w:val="3192201C"/>
    <w:lvl w:ilvl="0">
      <w:start w:val="19"/>
      <w:numFmt w:val="decimal"/>
      <w:lvlText w:val="%1"/>
      <w:lvlJc w:val="left"/>
      <w:pPr>
        <w:ind w:left="400" w:hanging="400"/>
      </w:pPr>
      <w:rPr>
        <w:rFonts w:hint="default"/>
        <w:b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nsid w:val="49AD2EAD"/>
    <w:multiLevelType w:val="hybridMultilevel"/>
    <w:tmpl w:val="DDD268A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4C2A34FE"/>
    <w:multiLevelType w:val="multilevel"/>
    <w:tmpl w:val="6CFA1D98"/>
    <w:lvl w:ilvl="0">
      <w:start w:val="17"/>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CD85140"/>
    <w:multiLevelType w:val="multilevel"/>
    <w:tmpl w:val="6108D0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Avenir Next" w:eastAsiaTheme="minorEastAsia" w:hAnsi="Avenir Next" w:hint="default"/>
        <w:sz w:val="20"/>
        <w:szCs w:val="20"/>
      </w:rPr>
    </w:lvl>
    <w:lvl w:ilvl="2">
      <w:start w:val="1"/>
      <w:numFmt w:val="decimal"/>
      <w:isLgl/>
      <w:lvlText w:val="%1.%2.%3."/>
      <w:lvlJc w:val="left"/>
      <w:pPr>
        <w:ind w:left="1080" w:hanging="720"/>
      </w:pPr>
      <w:rPr>
        <w:rFonts w:asciiTheme="minorHAnsi" w:eastAsiaTheme="minorEastAsia" w:hAnsiTheme="minorHAnsi" w:hint="default"/>
        <w:sz w:val="22"/>
      </w:rPr>
    </w:lvl>
    <w:lvl w:ilvl="3">
      <w:start w:val="1"/>
      <w:numFmt w:val="decimal"/>
      <w:isLgl/>
      <w:lvlText w:val="%1.%2.%3.%4."/>
      <w:lvlJc w:val="left"/>
      <w:pPr>
        <w:ind w:left="1080" w:hanging="720"/>
      </w:pPr>
      <w:rPr>
        <w:rFonts w:asciiTheme="minorHAnsi" w:eastAsiaTheme="minorEastAsia" w:hAnsiTheme="minorHAnsi" w:hint="default"/>
        <w:sz w:val="22"/>
      </w:rPr>
    </w:lvl>
    <w:lvl w:ilvl="4">
      <w:start w:val="1"/>
      <w:numFmt w:val="decimal"/>
      <w:isLgl/>
      <w:lvlText w:val="%1.%2.%3.%4.%5."/>
      <w:lvlJc w:val="left"/>
      <w:pPr>
        <w:ind w:left="1440" w:hanging="1080"/>
      </w:pPr>
      <w:rPr>
        <w:rFonts w:asciiTheme="minorHAnsi" w:eastAsiaTheme="minorEastAsia" w:hAnsiTheme="minorHAnsi" w:hint="default"/>
        <w:sz w:val="22"/>
      </w:rPr>
    </w:lvl>
    <w:lvl w:ilvl="5">
      <w:start w:val="1"/>
      <w:numFmt w:val="decimal"/>
      <w:isLgl/>
      <w:lvlText w:val="%1.%2.%3.%4.%5.%6."/>
      <w:lvlJc w:val="left"/>
      <w:pPr>
        <w:ind w:left="1440" w:hanging="1080"/>
      </w:pPr>
      <w:rPr>
        <w:rFonts w:asciiTheme="minorHAnsi" w:eastAsiaTheme="minorEastAsia" w:hAnsiTheme="minorHAnsi" w:hint="default"/>
        <w:sz w:val="22"/>
      </w:rPr>
    </w:lvl>
    <w:lvl w:ilvl="6">
      <w:start w:val="1"/>
      <w:numFmt w:val="decimal"/>
      <w:isLgl/>
      <w:lvlText w:val="%1.%2.%3.%4.%5.%6.%7."/>
      <w:lvlJc w:val="left"/>
      <w:pPr>
        <w:ind w:left="1800" w:hanging="1440"/>
      </w:pPr>
      <w:rPr>
        <w:rFonts w:asciiTheme="minorHAnsi" w:eastAsiaTheme="minorEastAsia" w:hAnsiTheme="minorHAnsi" w:hint="default"/>
        <w:sz w:val="22"/>
      </w:rPr>
    </w:lvl>
    <w:lvl w:ilvl="7">
      <w:start w:val="1"/>
      <w:numFmt w:val="decimal"/>
      <w:isLgl/>
      <w:lvlText w:val="%1.%2.%3.%4.%5.%6.%7.%8."/>
      <w:lvlJc w:val="left"/>
      <w:pPr>
        <w:ind w:left="1800" w:hanging="1440"/>
      </w:pPr>
      <w:rPr>
        <w:rFonts w:asciiTheme="minorHAnsi" w:eastAsiaTheme="minorEastAsia" w:hAnsiTheme="minorHAnsi" w:hint="default"/>
        <w:sz w:val="22"/>
      </w:rPr>
    </w:lvl>
    <w:lvl w:ilvl="8">
      <w:start w:val="1"/>
      <w:numFmt w:val="decimal"/>
      <w:isLgl/>
      <w:lvlText w:val="%1.%2.%3.%4.%5.%6.%7.%8.%9."/>
      <w:lvlJc w:val="left"/>
      <w:pPr>
        <w:ind w:left="2160" w:hanging="1800"/>
      </w:pPr>
      <w:rPr>
        <w:rFonts w:asciiTheme="minorHAnsi" w:eastAsiaTheme="minorEastAsia" w:hAnsiTheme="minorHAnsi" w:hint="default"/>
        <w:sz w:val="22"/>
      </w:rPr>
    </w:lvl>
  </w:abstractNum>
  <w:abstractNum w:abstractNumId="22">
    <w:nsid w:val="4FF23036"/>
    <w:multiLevelType w:val="multilevel"/>
    <w:tmpl w:val="82EC3FEC"/>
    <w:lvl w:ilvl="0">
      <w:start w:val="1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24328C4"/>
    <w:multiLevelType w:val="hybridMultilevel"/>
    <w:tmpl w:val="4F4CAD76"/>
    <w:lvl w:ilvl="0" w:tplc="0C0A0005">
      <w:start w:val="1"/>
      <w:numFmt w:val="bullet"/>
      <w:lvlText w:val=""/>
      <w:lvlJc w:val="left"/>
      <w:pPr>
        <w:ind w:left="720" w:hanging="360"/>
      </w:pPr>
      <w:rPr>
        <w:rFonts w:ascii="Wingdings" w:hAnsi="Wingdings" w:hint="default"/>
        <w:b w:val="0"/>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4">
    <w:nsid w:val="53610837"/>
    <w:multiLevelType w:val="hybridMultilevel"/>
    <w:tmpl w:val="C0EA4850"/>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nsid w:val="53CE4BDB"/>
    <w:multiLevelType w:val="hybridMultilevel"/>
    <w:tmpl w:val="AAB43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7313231"/>
    <w:multiLevelType w:val="multilevel"/>
    <w:tmpl w:val="6A20E0DC"/>
    <w:lvl w:ilvl="0">
      <w:start w:val="18"/>
      <w:numFmt w:val="decimal"/>
      <w:lvlText w:val="%1"/>
      <w:lvlJc w:val="left"/>
      <w:pPr>
        <w:ind w:left="400" w:hanging="400"/>
      </w:pPr>
      <w:rPr>
        <w:rFonts w:hint="default"/>
        <w:b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nsid w:val="583C4AF1"/>
    <w:multiLevelType w:val="multilevel"/>
    <w:tmpl w:val="82EC3FEC"/>
    <w:lvl w:ilvl="0">
      <w:start w:val="13"/>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A5D60C8"/>
    <w:multiLevelType w:val="multilevel"/>
    <w:tmpl w:val="393AC57A"/>
    <w:lvl w:ilvl="0">
      <w:start w:val="21"/>
      <w:numFmt w:val="decimal"/>
      <w:lvlText w:val="%1"/>
      <w:lvlJc w:val="left"/>
      <w:pPr>
        <w:ind w:left="400" w:hanging="400"/>
      </w:pPr>
      <w:rPr>
        <w:rFonts w:hint="default"/>
        <w:b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nsid w:val="5A900D23"/>
    <w:multiLevelType w:val="multilevel"/>
    <w:tmpl w:val="46E09310"/>
    <w:lvl w:ilvl="0">
      <w:start w:val="16"/>
      <w:numFmt w:val="decimal"/>
      <w:lvlText w:val="%1"/>
      <w:lvlJc w:val="left"/>
      <w:pPr>
        <w:ind w:left="400" w:hanging="400"/>
      </w:pPr>
      <w:rPr>
        <w:rFonts w:hint="default"/>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ADC006F"/>
    <w:multiLevelType w:val="multilevel"/>
    <w:tmpl w:val="9FD2D55C"/>
    <w:lvl w:ilvl="0">
      <w:start w:val="15"/>
      <w:numFmt w:val="decimal"/>
      <w:lvlText w:val="%1"/>
      <w:lvlJc w:val="left"/>
      <w:pPr>
        <w:ind w:left="400" w:hanging="400"/>
      </w:pPr>
      <w:rPr>
        <w:rFonts w:cstheme="minorHAnsi" w:hint="default"/>
        <w:b w:val="0"/>
      </w:rPr>
    </w:lvl>
    <w:lvl w:ilvl="1">
      <w:start w:val="1"/>
      <w:numFmt w:val="decimal"/>
      <w:lvlText w:val="%1.%2"/>
      <w:lvlJc w:val="left"/>
      <w:pPr>
        <w:ind w:left="400" w:hanging="400"/>
      </w:pPr>
      <w:rPr>
        <w:rFonts w:cstheme="minorHAnsi" w:hint="default"/>
        <w:b w:val="0"/>
      </w:rPr>
    </w:lvl>
    <w:lvl w:ilvl="2">
      <w:start w:val="1"/>
      <w:numFmt w:val="decimal"/>
      <w:lvlText w:val="%1.%2.%3"/>
      <w:lvlJc w:val="left"/>
      <w:pPr>
        <w:ind w:left="720" w:hanging="720"/>
      </w:pPr>
      <w:rPr>
        <w:rFonts w:cstheme="minorHAnsi" w:hint="default"/>
        <w:b w:val="0"/>
      </w:rPr>
    </w:lvl>
    <w:lvl w:ilvl="3">
      <w:start w:val="1"/>
      <w:numFmt w:val="decimal"/>
      <w:lvlText w:val="%1.%2.%3.%4"/>
      <w:lvlJc w:val="left"/>
      <w:pPr>
        <w:ind w:left="720" w:hanging="72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080" w:hanging="108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440" w:hanging="1440"/>
      </w:pPr>
      <w:rPr>
        <w:rFonts w:cstheme="minorHAnsi" w:hint="default"/>
        <w:b w:val="0"/>
      </w:rPr>
    </w:lvl>
    <w:lvl w:ilvl="8">
      <w:start w:val="1"/>
      <w:numFmt w:val="decimal"/>
      <w:lvlText w:val="%1.%2.%3.%4.%5.%6.%7.%8.%9"/>
      <w:lvlJc w:val="left"/>
      <w:pPr>
        <w:ind w:left="1800" w:hanging="1800"/>
      </w:pPr>
      <w:rPr>
        <w:rFonts w:cstheme="minorHAnsi" w:hint="default"/>
        <w:b w:val="0"/>
      </w:rPr>
    </w:lvl>
  </w:abstractNum>
  <w:abstractNum w:abstractNumId="31">
    <w:nsid w:val="5B06496A"/>
    <w:multiLevelType w:val="multilevel"/>
    <w:tmpl w:val="DEF84DE8"/>
    <w:lvl w:ilvl="0">
      <w:start w:val="1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E302097"/>
    <w:multiLevelType w:val="hybridMultilevel"/>
    <w:tmpl w:val="6690366C"/>
    <w:lvl w:ilvl="0" w:tplc="0C0A0005">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20402F2"/>
    <w:multiLevelType w:val="multilevel"/>
    <w:tmpl w:val="7A207A34"/>
    <w:lvl w:ilvl="0">
      <w:start w:val="18"/>
      <w:numFmt w:val="decimal"/>
      <w:lvlText w:val="%1"/>
      <w:lvlJc w:val="left"/>
      <w:pPr>
        <w:ind w:left="400" w:hanging="400"/>
      </w:pPr>
      <w:rPr>
        <w:rFonts w:hint="default"/>
        <w:b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nsid w:val="65507FD1"/>
    <w:multiLevelType w:val="multilevel"/>
    <w:tmpl w:val="0A5602A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604070F"/>
    <w:multiLevelType w:val="hybridMultilevel"/>
    <w:tmpl w:val="04407984"/>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nsid w:val="68FC4BE1"/>
    <w:multiLevelType w:val="hybridMultilevel"/>
    <w:tmpl w:val="9716BC3A"/>
    <w:lvl w:ilvl="0" w:tplc="080A0005">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93B3EC9"/>
    <w:multiLevelType w:val="hybridMultilevel"/>
    <w:tmpl w:val="D7128D38"/>
    <w:lvl w:ilvl="0" w:tplc="0C0A0005">
      <w:start w:val="1"/>
      <w:numFmt w:val="bullet"/>
      <w:lvlText w:val=""/>
      <w:lvlJc w:val="left"/>
      <w:pPr>
        <w:ind w:left="1440" w:hanging="360"/>
      </w:pPr>
      <w:rPr>
        <w:rFonts w:ascii="Wingdings" w:hAnsi="Wingding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nsid w:val="697034EA"/>
    <w:multiLevelType w:val="multilevel"/>
    <w:tmpl w:val="FA7E7816"/>
    <w:lvl w:ilvl="0">
      <w:start w:val="14"/>
      <w:numFmt w:val="decimal"/>
      <w:lvlText w:val="%1"/>
      <w:lvlJc w:val="left"/>
      <w:pPr>
        <w:ind w:left="400" w:hanging="400"/>
      </w:pPr>
      <w:rPr>
        <w:rFonts w:hint="default"/>
        <w:color w:val="auto"/>
      </w:rPr>
    </w:lvl>
    <w:lvl w:ilvl="1">
      <w:start w:val="1"/>
      <w:numFmt w:val="decimal"/>
      <w:lvlText w:val="%1.%2"/>
      <w:lvlJc w:val="left"/>
      <w:pPr>
        <w:ind w:left="400" w:hanging="40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9">
    <w:nsid w:val="69F12145"/>
    <w:multiLevelType w:val="multilevel"/>
    <w:tmpl w:val="FA7E7816"/>
    <w:lvl w:ilvl="0">
      <w:start w:val="13"/>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6B0B46AC"/>
    <w:multiLevelType w:val="multilevel"/>
    <w:tmpl w:val="DB1EC052"/>
    <w:lvl w:ilvl="0">
      <w:start w:val="20"/>
      <w:numFmt w:val="decimal"/>
      <w:lvlText w:val="%1"/>
      <w:lvlJc w:val="left"/>
      <w:pPr>
        <w:ind w:left="400" w:hanging="400"/>
      </w:pPr>
      <w:rPr>
        <w:rFonts w:hint="default"/>
        <w:b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nsid w:val="72BF6434"/>
    <w:multiLevelType w:val="multilevel"/>
    <w:tmpl w:val="F99205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C1B5973"/>
    <w:multiLevelType w:val="multilevel"/>
    <w:tmpl w:val="DEF84DE8"/>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E2476B4"/>
    <w:multiLevelType w:val="hybridMultilevel"/>
    <w:tmpl w:val="3E26C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F86101E"/>
    <w:multiLevelType w:val="multilevel"/>
    <w:tmpl w:val="FA7E7816"/>
    <w:lvl w:ilvl="0">
      <w:start w:val="1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3"/>
  </w:num>
  <w:num w:numId="2">
    <w:abstractNumId w:val="32"/>
  </w:num>
  <w:num w:numId="3">
    <w:abstractNumId w:val="4"/>
  </w:num>
  <w:num w:numId="4">
    <w:abstractNumId w:val="11"/>
  </w:num>
  <w:num w:numId="5">
    <w:abstractNumId w:val="9"/>
  </w:num>
  <w:num w:numId="6">
    <w:abstractNumId w:val="25"/>
  </w:num>
  <w:num w:numId="7">
    <w:abstractNumId w:val="21"/>
  </w:num>
  <w:num w:numId="8">
    <w:abstractNumId w:val="1"/>
  </w:num>
  <w:num w:numId="9">
    <w:abstractNumId w:val="6"/>
  </w:num>
  <w:num w:numId="10">
    <w:abstractNumId w:val="14"/>
  </w:num>
  <w:num w:numId="11">
    <w:abstractNumId w:val="34"/>
  </w:num>
  <w:num w:numId="12">
    <w:abstractNumId w:val="12"/>
  </w:num>
  <w:num w:numId="13">
    <w:abstractNumId w:val="17"/>
  </w:num>
  <w:num w:numId="14">
    <w:abstractNumId w:val="37"/>
  </w:num>
  <w:num w:numId="15">
    <w:abstractNumId w:val="5"/>
  </w:num>
  <w:num w:numId="16">
    <w:abstractNumId w:val="10"/>
  </w:num>
  <w:num w:numId="17">
    <w:abstractNumId w:val="44"/>
  </w:num>
  <w:num w:numId="18">
    <w:abstractNumId w:val="0"/>
  </w:num>
  <w:num w:numId="19">
    <w:abstractNumId w:val="24"/>
  </w:num>
  <w:num w:numId="20">
    <w:abstractNumId w:val="16"/>
  </w:num>
  <w:num w:numId="21">
    <w:abstractNumId w:val="27"/>
  </w:num>
  <w:num w:numId="22">
    <w:abstractNumId w:val="13"/>
  </w:num>
  <w:num w:numId="23">
    <w:abstractNumId w:val="2"/>
  </w:num>
  <w:num w:numId="24">
    <w:abstractNumId w:val="35"/>
  </w:num>
  <w:num w:numId="25">
    <w:abstractNumId w:val="7"/>
  </w:num>
  <w:num w:numId="26">
    <w:abstractNumId w:val="20"/>
  </w:num>
  <w:num w:numId="27">
    <w:abstractNumId w:val="33"/>
  </w:num>
  <w:num w:numId="28">
    <w:abstractNumId w:val="18"/>
  </w:num>
  <w:num w:numId="29">
    <w:abstractNumId w:val="23"/>
  </w:num>
  <w:num w:numId="30">
    <w:abstractNumId w:val="40"/>
  </w:num>
  <w:num w:numId="31">
    <w:abstractNumId w:val="28"/>
  </w:num>
  <w:num w:numId="32">
    <w:abstractNumId w:val="36"/>
  </w:num>
  <w:num w:numId="33">
    <w:abstractNumId w:val="3"/>
  </w:num>
  <w:num w:numId="34">
    <w:abstractNumId w:val="41"/>
  </w:num>
  <w:num w:numId="35">
    <w:abstractNumId w:val="42"/>
  </w:num>
  <w:num w:numId="36">
    <w:abstractNumId w:val="31"/>
  </w:num>
  <w:num w:numId="37">
    <w:abstractNumId w:val="39"/>
  </w:num>
  <w:num w:numId="38">
    <w:abstractNumId w:val="38"/>
  </w:num>
  <w:num w:numId="39">
    <w:abstractNumId w:val="30"/>
  </w:num>
  <w:num w:numId="40">
    <w:abstractNumId w:val="29"/>
  </w:num>
  <w:num w:numId="41">
    <w:abstractNumId w:val="8"/>
  </w:num>
  <w:num w:numId="42">
    <w:abstractNumId w:val="26"/>
  </w:num>
  <w:num w:numId="43">
    <w:abstractNumId w:val="15"/>
  </w:num>
  <w:num w:numId="44">
    <w:abstractNumId w:val="22"/>
  </w:num>
  <w:num w:numId="45">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0BC"/>
    <w:rsid w:val="00004F95"/>
    <w:rsid w:val="00014C39"/>
    <w:rsid w:val="00017903"/>
    <w:rsid w:val="0002186B"/>
    <w:rsid w:val="000220BC"/>
    <w:rsid w:val="00022A16"/>
    <w:rsid w:val="00023E0D"/>
    <w:rsid w:val="000257DB"/>
    <w:rsid w:val="000414DF"/>
    <w:rsid w:val="00041ABB"/>
    <w:rsid w:val="00042955"/>
    <w:rsid w:val="0004507A"/>
    <w:rsid w:val="00045EF0"/>
    <w:rsid w:val="00051163"/>
    <w:rsid w:val="00051245"/>
    <w:rsid w:val="000659E9"/>
    <w:rsid w:val="00072DFF"/>
    <w:rsid w:val="0007310F"/>
    <w:rsid w:val="00094FA5"/>
    <w:rsid w:val="000A0A9D"/>
    <w:rsid w:val="000A2BBF"/>
    <w:rsid w:val="000A4075"/>
    <w:rsid w:val="000A45F5"/>
    <w:rsid w:val="000B192C"/>
    <w:rsid w:val="000B67D0"/>
    <w:rsid w:val="000C3F49"/>
    <w:rsid w:val="000D1321"/>
    <w:rsid w:val="000E02B1"/>
    <w:rsid w:val="000E0E0D"/>
    <w:rsid w:val="000E1C88"/>
    <w:rsid w:val="000E1C90"/>
    <w:rsid w:val="000F3214"/>
    <w:rsid w:val="0010006A"/>
    <w:rsid w:val="00100769"/>
    <w:rsid w:val="00101357"/>
    <w:rsid w:val="00117E02"/>
    <w:rsid w:val="001224B1"/>
    <w:rsid w:val="0012333A"/>
    <w:rsid w:val="001277AB"/>
    <w:rsid w:val="00130113"/>
    <w:rsid w:val="00130276"/>
    <w:rsid w:val="00135CE3"/>
    <w:rsid w:val="00141C94"/>
    <w:rsid w:val="001448CE"/>
    <w:rsid w:val="001517D4"/>
    <w:rsid w:val="0015348C"/>
    <w:rsid w:val="00154F96"/>
    <w:rsid w:val="0017064B"/>
    <w:rsid w:val="001727B8"/>
    <w:rsid w:val="00175020"/>
    <w:rsid w:val="001756F5"/>
    <w:rsid w:val="001852F1"/>
    <w:rsid w:val="001A11E0"/>
    <w:rsid w:val="001A1A9F"/>
    <w:rsid w:val="001B13B3"/>
    <w:rsid w:val="001D267D"/>
    <w:rsid w:val="001E0034"/>
    <w:rsid w:val="001E2536"/>
    <w:rsid w:val="001E3DB0"/>
    <w:rsid w:val="001E58B0"/>
    <w:rsid w:val="001F46B2"/>
    <w:rsid w:val="001F6D96"/>
    <w:rsid w:val="00201BDF"/>
    <w:rsid w:val="00202040"/>
    <w:rsid w:val="00211B8B"/>
    <w:rsid w:val="00211E74"/>
    <w:rsid w:val="00215150"/>
    <w:rsid w:val="00215AAE"/>
    <w:rsid w:val="0022171A"/>
    <w:rsid w:val="0022456D"/>
    <w:rsid w:val="00230506"/>
    <w:rsid w:val="00243476"/>
    <w:rsid w:val="00251DFE"/>
    <w:rsid w:val="00253A70"/>
    <w:rsid w:val="002549B1"/>
    <w:rsid w:val="00255B31"/>
    <w:rsid w:val="002617D1"/>
    <w:rsid w:val="00270C69"/>
    <w:rsid w:val="0028056F"/>
    <w:rsid w:val="00297E1E"/>
    <w:rsid w:val="002A14D5"/>
    <w:rsid w:val="002A171F"/>
    <w:rsid w:val="002A673A"/>
    <w:rsid w:val="002A7F5E"/>
    <w:rsid w:val="002B34CD"/>
    <w:rsid w:val="002C0805"/>
    <w:rsid w:val="002C2799"/>
    <w:rsid w:val="002D007C"/>
    <w:rsid w:val="002D11B6"/>
    <w:rsid w:val="002D5751"/>
    <w:rsid w:val="002E0246"/>
    <w:rsid w:val="002E09C7"/>
    <w:rsid w:val="002E4A93"/>
    <w:rsid w:val="002E4BB2"/>
    <w:rsid w:val="002F1FB1"/>
    <w:rsid w:val="002F2D34"/>
    <w:rsid w:val="002F4207"/>
    <w:rsid w:val="002F6E4B"/>
    <w:rsid w:val="002F75B5"/>
    <w:rsid w:val="003001D4"/>
    <w:rsid w:val="0030175B"/>
    <w:rsid w:val="00306B2A"/>
    <w:rsid w:val="00306EB8"/>
    <w:rsid w:val="003075C7"/>
    <w:rsid w:val="00313254"/>
    <w:rsid w:val="00325033"/>
    <w:rsid w:val="00325D79"/>
    <w:rsid w:val="00335279"/>
    <w:rsid w:val="00337A5A"/>
    <w:rsid w:val="00342F9E"/>
    <w:rsid w:val="00347AB3"/>
    <w:rsid w:val="00350A3C"/>
    <w:rsid w:val="00360568"/>
    <w:rsid w:val="0036192F"/>
    <w:rsid w:val="0036199E"/>
    <w:rsid w:val="003624A4"/>
    <w:rsid w:val="00376A3D"/>
    <w:rsid w:val="00380639"/>
    <w:rsid w:val="00384433"/>
    <w:rsid w:val="00387801"/>
    <w:rsid w:val="00396704"/>
    <w:rsid w:val="003A77C9"/>
    <w:rsid w:val="003B4012"/>
    <w:rsid w:val="003B6C77"/>
    <w:rsid w:val="003C26FA"/>
    <w:rsid w:val="003C788C"/>
    <w:rsid w:val="003D1E65"/>
    <w:rsid w:val="003D4A21"/>
    <w:rsid w:val="003D4E57"/>
    <w:rsid w:val="003E446D"/>
    <w:rsid w:val="003E7387"/>
    <w:rsid w:val="003F4E91"/>
    <w:rsid w:val="00400F95"/>
    <w:rsid w:val="00401D67"/>
    <w:rsid w:val="00411F3A"/>
    <w:rsid w:val="004122C5"/>
    <w:rsid w:val="00412ACC"/>
    <w:rsid w:val="0041301D"/>
    <w:rsid w:val="004140B3"/>
    <w:rsid w:val="00416975"/>
    <w:rsid w:val="00420D70"/>
    <w:rsid w:val="00422D8A"/>
    <w:rsid w:val="004249A3"/>
    <w:rsid w:val="00425C7E"/>
    <w:rsid w:val="00432D64"/>
    <w:rsid w:val="00437127"/>
    <w:rsid w:val="00443F00"/>
    <w:rsid w:val="004454FC"/>
    <w:rsid w:val="004475DC"/>
    <w:rsid w:val="00450013"/>
    <w:rsid w:val="00453FEE"/>
    <w:rsid w:val="00456B08"/>
    <w:rsid w:val="0046044F"/>
    <w:rsid w:val="00460F8F"/>
    <w:rsid w:val="004617E0"/>
    <w:rsid w:val="004651DD"/>
    <w:rsid w:val="0046677E"/>
    <w:rsid w:val="00467A44"/>
    <w:rsid w:val="00471412"/>
    <w:rsid w:val="004717D2"/>
    <w:rsid w:val="00471AEA"/>
    <w:rsid w:val="004847F2"/>
    <w:rsid w:val="00486343"/>
    <w:rsid w:val="00487F4F"/>
    <w:rsid w:val="00494978"/>
    <w:rsid w:val="004A2026"/>
    <w:rsid w:val="004A5C55"/>
    <w:rsid w:val="004A665C"/>
    <w:rsid w:val="004B20B9"/>
    <w:rsid w:val="004B5F5D"/>
    <w:rsid w:val="004C009B"/>
    <w:rsid w:val="004C2932"/>
    <w:rsid w:val="004C339C"/>
    <w:rsid w:val="004C7E2C"/>
    <w:rsid w:val="004E2B29"/>
    <w:rsid w:val="004E59E7"/>
    <w:rsid w:val="004E65F0"/>
    <w:rsid w:val="004F6CE0"/>
    <w:rsid w:val="004F7287"/>
    <w:rsid w:val="00501A85"/>
    <w:rsid w:val="00501CF9"/>
    <w:rsid w:val="00505B83"/>
    <w:rsid w:val="0050660C"/>
    <w:rsid w:val="00506BF7"/>
    <w:rsid w:val="00511A7A"/>
    <w:rsid w:val="00511CB4"/>
    <w:rsid w:val="0051793F"/>
    <w:rsid w:val="0052081D"/>
    <w:rsid w:val="00522AC0"/>
    <w:rsid w:val="00524D18"/>
    <w:rsid w:val="0052556E"/>
    <w:rsid w:val="00534668"/>
    <w:rsid w:val="00536039"/>
    <w:rsid w:val="00541625"/>
    <w:rsid w:val="0055481F"/>
    <w:rsid w:val="0055751A"/>
    <w:rsid w:val="00560627"/>
    <w:rsid w:val="00560C21"/>
    <w:rsid w:val="00561557"/>
    <w:rsid w:val="00572EA7"/>
    <w:rsid w:val="00573B8E"/>
    <w:rsid w:val="00582016"/>
    <w:rsid w:val="00586B9E"/>
    <w:rsid w:val="00590E73"/>
    <w:rsid w:val="005965AF"/>
    <w:rsid w:val="00596909"/>
    <w:rsid w:val="005A309B"/>
    <w:rsid w:val="005B1E15"/>
    <w:rsid w:val="005B2188"/>
    <w:rsid w:val="005B2D9E"/>
    <w:rsid w:val="005B6106"/>
    <w:rsid w:val="005C1D68"/>
    <w:rsid w:val="005C2043"/>
    <w:rsid w:val="005D0293"/>
    <w:rsid w:val="005D4C78"/>
    <w:rsid w:val="005D4FB8"/>
    <w:rsid w:val="005D5A49"/>
    <w:rsid w:val="005E18AE"/>
    <w:rsid w:val="005E3DD1"/>
    <w:rsid w:val="005E5635"/>
    <w:rsid w:val="005F0974"/>
    <w:rsid w:val="005F746E"/>
    <w:rsid w:val="00600185"/>
    <w:rsid w:val="0060118F"/>
    <w:rsid w:val="00617641"/>
    <w:rsid w:val="00621AA8"/>
    <w:rsid w:val="00631359"/>
    <w:rsid w:val="00631443"/>
    <w:rsid w:val="006328DC"/>
    <w:rsid w:val="006401E0"/>
    <w:rsid w:val="006402F3"/>
    <w:rsid w:val="00640AE5"/>
    <w:rsid w:val="0064325E"/>
    <w:rsid w:val="006507CB"/>
    <w:rsid w:val="0065147C"/>
    <w:rsid w:val="006536B4"/>
    <w:rsid w:val="00653F6D"/>
    <w:rsid w:val="006544E7"/>
    <w:rsid w:val="00655D96"/>
    <w:rsid w:val="0065613A"/>
    <w:rsid w:val="006600A7"/>
    <w:rsid w:val="0066070D"/>
    <w:rsid w:val="0066116B"/>
    <w:rsid w:val="006635C6"/>
    <w:rsid w:val="00667639"/>
    <w:rsid w:val="006752AB"/>
    <w:rsid w:val="00683E8D"/>
    <w:rsid w:val="0068401A"/>
    <w:rsid w:val="006918F6"/>
    <w:rsid w:val="006A05B5"/>
    <w:rsid w:val="006A30D6"/>
    <w:rsid w:val="006A4D02"/>
    <w:rsid w:val="006A74A9"/>
    <w:rsid w:val="006B06AB"/>
    <w:rsid w:val="006D1438"/>
    <w:rsid w:val="006D25A7"/>
    <w:rsid w:val="006D59CC"/>
    <w:rsid w:val="006D69A2"/>
    <w:rsid w:val="006E4262"/>
    <w:rsid w:val="006E75FD"/>
    <w:rsid w:val="006F087C"/>
    <w:rsid w:val="007021B7"/>
    <w:rsid w:val="0070396F"/>
    <w:rsid w:val="00705D57"/>
    <w:rsid w:val="00705D7D"/>
    <w:rsid w:val="00710DB1"/>
    <w:rsid w:val="00715FA2"/>
    <w:rsid w:val="00722B34"/>
    <w:rsid w:val="00723A50"/>
    <w:rsid w:val="007245F3"/>
    <w:rsid w:val="00727AEB"/>
    <w:rsid w:val="00731459"/>
    <w:rsid w:val="00736DCF"/>
    <w:rsid w:val="00737D19"/>
    <w:rsid w:val="00741E22"/>
    <w:rsid w:val="00742131"/>
    <w:rsid w:val="0074349E"/>
    <w:rsid w:val="00744CC1"/>
    <w:rsid w:val="00763E21"/>
    <w:rsid w:val="00774658"/>
    <w:rsid w:val="00782A30"/>
    <w:rsid w:val="00782E29"/>
    <w:rsid w:val="00794D26"/>
    <w:rsid w:val="0079514C"/>
    <w:rsid w:val="00797449"/>
    <w:rsid w:val="007A276C"/>
    <w:rsid w:val="007A2A2C"/>
    <w:rsid w:val="007A46C9"/>
    <w:rsid w:val="007A4B89"/>
    <w:rsid w:val="007B27CA"/>
    <w:rsid w:val="007B2B39"/>
    <w:rsid w:val="007C1E03"/>
    <w:rsid w:val="007C22B0"/>
    <w:rsid w:val="007C54F5"/>
    <w:rsid w:val="007C61C2"/>
    <w:rsid w:val="007C6B12"/>
    <w:rsid w:val="007D4BEC"/>
    <w:rsid w:val="007E45B8"/>
    <w:rsid w:val="007E7B4C"/>
    <w:rsid w:val="007E7DDD"/>
    <w:rsid w:val="007F423B"/>
    <w:rsid w:val="008044D7"/>
    <w:rsid w:val="00804E49"/>
    <w:rsid w:val="00805A37"/>
    <w:rsid w:val="00810F7E"/>
    <w:rsid w:val="00812BCF"/>
    <w:rsid w:val="0081469B"/>
    <w:rsid w:val="00820FA2"/>
    <w:rsid w:val="00821F58"/>
    <w:rsid w:val="00830E2A"/>
    <w:rsid w:val="00844942"/>
    <w:rsid w:val="008451AA"/>
    <w:rsid w:val="00851155"/>
    <w:rsid w:val="0085360D"/>
    <w:rsid w:val="00862101"/>
    <w:rsid w:val="00863714"/>
    <w:rsid w:val="00864AB6"/>
    <w:rsid w:val="00865417"/>
    <w:rsid w:val="008669C4"/>
    <w:rsid w:val="00866AD0"/>
    <w:rsid w:val="00874953"/>
    <w:rsid w:val="0088176D"/>
    <w:rsid w:val="00882A04"/>
    <w:rsid w:val="00884A13"/>
    <w:rsid w:val="00886908"/>
    <w:rsid w:val="00891DC5"/>
    <w:rsid w:val="00897CE5"/>
    <w:rsid w:val="00897DA8"/>
    <w:rsid w:val="008A0437"/>
    <w:rsid w:val="008A1533"/>
    <w:rsid w:val="008A1856"/>
    <w:rsid w:val="008A189C"/>
    <w:rsid w:val="008A4155"/>
    <w:rsid w:val="008B0E74"/>
    <w:rsid w:val="008B18DB"/>
    <w:rsid w:val="008B6BFB"/>
    <w:rsid w:val="008C0667"/>
    <w:rsid w:val="008C0DC8"/>
    <w:rsid w:val="008C1521"/>
    <w:rsid w:val="008C4D41"/>
    <w:rsid w:val="008C7DA0"/>
    <w:rsid w:val="008D4289"/>
    <w:rsid w:val="008D55AE"/>
    <w:rsid w:val="008E0EF1"/>
    <w:rsid w:val="008E2DF3"/>
    <w:rsid w:val="008F2350"/>
    <w:rsid w:val="00900525"/>
    <w:rsid w:val="00903CBD"/>
    <w:rsid w:val="0090722B"/>
    <w:rsid w:val="00911CD3"/>
    <w:rsid w:val="00915755"/>
    <w:rsid w:val="009212A8"/>
    <w:rsid w:val="009223D8"/>
    <w:rsid w:val="00923424"/>
    <w:rsid w:val="00924C9A"/>
    <w:rsid w:val="009263D9"/>
    <w:rsid w:val="00931E8F"/>
    <w:rsid w:val="00933C7A"/>
    <w:rsid w:val="00933FCF"/>
    <w:rsid w:val="00941E07"/>
    <w:rsid w:val="0094261E"/>
    <w:rsid w:val="00943D25"/>
    <w:rsid w:val="00962478"/>
    <w:rsid w:val="00973885"/>
    <w:rsid w:val="00976AE8"/>
    <w:rsid w:val="00981EBA"/>
    <w:rsid w:val="00983CDB"/>
    <w:rsid w:val="00984D9F"/>
    <w:rsid w:val="009875B1"/>
    <w:rsid w:val="00987DBA"/>
    <w:rsid w:val="00991893"/>
    <w:rsid w:val="009937D1"/>
    <w:rsid w:val="00994F9E"/>
    <w:rsid w:val="009970AE"/>
    <w:rsid w:val="009A7FDF"/>
    <w:rsid w:val="009B143C"/>
    <w:rsid w:val="009B14C4"/>
    <w:rsid w:val="009B5ECD"/>
    <w:rsid w:val="009C1453"/>
    <w:rsid w:val="009C1EBD"/>
    <w:rsid w:val="009C489F"/>
    <w:rsid w:val="009E47E4"/>
    <w:rsid w:val="009F146F"/>
    <w:rsid w:val="009F32E0"/>
    <w:rsid w:val="00A11897"/>
    <w:rsid w:val="00A12AFD"/>
    <w:rsid w:val="00A42818"/>
    <w:rsid w:val="00A42C6E"/>
    <w:rsid w:val="00A467D3"/>
    <w:rsid w:val="00A51694"/>
    <w:rsid w:val="00A54390"/>
    <w:rsid w:val="00A56655"/>
    <w:rsid w:val="00A600CF"/>
    <w:rsid w:val="00A62C2D"/>
    <w:rsid w:val="00A64E29"/>
    <w:rsid w:val="00A663A6"/>
    <w:rsid w:val="00A675D7"/>
    <w:rsid w:val="00A74ED1"/>
    <w:rsid w:val="00A81DCA"/>
    <w:rsid w:val="00A94D4F"/>
    <w:rsid w:val="00AA4557"/>
    <w:rsid w:val="00AA4CE7"/>
    <w:rsid w:val="00AA76C8"/>
    <w:rsid w:val="00AB094E"/>
    <w:rsid w:val="00AC09DF"/>
    <w:rsid w:val="00AC6F2F"/>
    <w:rsid w:val="00AD209A"/>
    <w:rsid w:val="00AD4EB2"/>
    <w:rsid w:val="00AE5295"/>
    <w:rsid w:val="00AF7622"/>
    <w:rsid w:val="00B010BB"/>
    <w:rsid w:val="00B119E1"/>
    <w:rsid w:val="00B166BC"/>
    <w:rsid w:val="00B16FFA"/>
    <w:rsid w:val="00B22275"/>
    <w:rsid w:val="00B278E7"/>
    <w:rsid w:val="00B312EC"/>
    <w:rsid w:val="00B357EA"/>
    <w:rsid w:val="00B36AB4"/>
    <w:rsid w:val="00B375DF"/>
    <w:rsid w:val="00B41516"/>
    <w:rsid w:val="00B4482E"/>
    <w:rsid w:val="00B51F38"/>
    <w:rsid w:val="00B53E3D"/>
    <w:rsid w:val="00B570FA"/>
    <w:rsid w:val="00B60481"/>
    <w:rsid w:val="00B61E6D"/>
    <w:rsid w:val="00B67861"/>
    <w:rsid w:val="00B72935"/>
    <w:rsid w:val="00B732AD"/>
    <w:rsid w:val="00B818EA"/>
    <w:rsid w:val="00B86F6F"/>
    <w:rsid w:val="00B90AA3"/>
    <w:rsid w:val="00BA3409"/>
    <w:rsid w:val="00BA52A8"/>
    <w:rsid w:val="00BA6AC4"/>
    <w:rsid w:val="00BC1203"/>
    <w:rsid w:val="00BC54E4"/>
    <w:rsid w:val="00BC61B1"/>
    <w:rsid w:val="00BD1C4B"/>
    <w:rsid w:val="00BD259B"/>
    <w:rsid w:val="00BD3C61"/>
    <w:rsid w:val="00BD4434"/>
    <w:rsid w:val="00BD53CC"/>
    <w:rsid w:val="00BD7AE6"/>
    <w:rsid w:val="00BE0565"/>
    <w:rsid w:val="00BE17C4"/>
    <w:rsid w:val="00BE2AAE"/>
    <w:rsid w:val="00BF128F"/>
    <w:rsid w:val="00C01734"/>
    <w:rsid w:val="00C06745"/>
    <w:rsid w:val="00C069E3"/>
    <w:rsid w:val="00C106FC"/>
    <w:rsid w:val="00C11180"/>
    <w:rsid w:val="00C134AB"/>
    <w:rsid w:val="00C13749"/>
    <w:rsid w:val="00C214FB"/>
    <w:rsid w:val="00C36B30"/>
    <w:rsid w:val="00C436A2"/>
    <w:rsid w:val="00C43A81"/>
    <w:rsid w:val="00C5443F"/>
    <w:rsid w:val="00C64169"/>
    <w:rsid w:val="00C671BC"/>
    <w:rsid w:val="00C7703D"/>
    <w:rsid w:val="00C770BF"/>
    <w:rsid w:val="00C776C2"/>
    <w:rsid w:val="00C8078D"/>
    <w:rsid w:val="00C8357F"/>
    <w:rsid w:val="00C9162D"/>
    <w:rsid w:val="00C945EC"/>
    <w:rsid w:val="00C97BA0"/>
    <w:rsid w:val="00CA0410"/>
    <w:rsid w:val="00CA363F"/>
    <w:rsid w:val="00CA3C76"/>
    <w:rsid w:val="00CA69D2"/>
    <w:rsid w:val="00CB1E3C"/>
    <w:rsid w:val="00CB3423"/>
    <w:rsid w:val="00CB3C61"/>
    <w:rsid w:val="00CB76DD"/>
    <w:rsid w:val="00CC10F2"/>
    <w:rsid w:val="00CC442C"/>
    <w:rsid w:val="00CC6CFF"/>
    <w:rsid w:val="00CD44E9"/>
    <w:rsid w:val="00CE0BDD"/>
    <w:rsid w:val="00CE1655"/>
    <w:rsid w:val="00CE2247"/>
    <w:rsid w:val="00CE5A11"/>
    <w:rsid w:val="00CF3EE5"/>
    <w:rsid w:val="00D03430"/>
    <w:rsid w:val="00D03F55"/>
    <w:rsid w:val="00D111F4"/>
    <w:rsid w:val="00D13DD9"/>
    <w:rsid w:val="00D16955"/>
    <w:rsid w:val="00D224A6"/>
    <w:rsid w:val="00D23211"/>
    <w:rsid w:val="00D301E7"/>
    <w:rsid w:val="00D31F33"/>
    <w:rsid w:val="00D352D9"/>
    <w:rsid w:val="00D44F1D"/>
    <w:rsid w:val="00D563A4"/>
    <w:rsid w:val="00D5797E"/>
    <w:rsid w:val="00D604A9"/>
    <w:rsid w:val="00D60570"/>
    <w:rsid w:val="00D60955"/>
    <w:rsid w:val="00D60FF6"/>
    <w:rsid w:val="00D6257D"/>
    <w:rsid w:val="00D71CD2"/>
    <w:rsid w:val="00D73F2C"/>
    <w:rsid w:val="00D7565E"/>
    <w:rsid w:val="00D83F4D"/>
    <w:rsid w:val="00D84AA8"/>
    <w:rsid w:val="00D84FAE"/>
    <w:rsid w:val="00D87324"/>
    <w:rsid w:val="00D97D19"/>
    <w:rsid w:val="00DA2349"/>
    <w:rsid w:val="00DA3A0D"/>
    <w:rsid w:val="00DA41D7"/>
    <w:rsid w:val="00DB043D"/>
    <w:rsid w:val="00DB0476"/>
    <w:rsid w:val="00DB31D5"/>
    <w:rsid w:val="00DB7C2E"/>
    <w:rsid w:val="00DC2AB7"/>
    <w:rsid w:val="00DD0135"/>
    <w:rsid w:val="00DD3AC6"/>
    <w:rsid w:val="00DD5EE2"/>
    <w:rsid w:val="00DD75CA"/>
    <w:rsid w:val="00DE3BDB"/>
    <w:rsid w:val="00DE54BC"/>
    <w:rsid w:val="00DE755D"/>
    <w:rsid w:val="00DE7D0D"/>
    <w:rsid w:val="00DF0E86"/>
    <w:rsid w:val="00DF260A"/>
    <w:rsid w:val="00DF2BF9"/>
    <w:rsid w:val="00DF4C7A"/>
    <w:rsid w:val="00E00301"/>
    <w:rsid w:val="00E04042"/>
    <w:rsid w:val="00E0725A"/>
    <w:rsid w:val="00E148ED"/>
    <w:rsid w:val="00E17AC0"/>
    <w:rsid w:val="00E215E6"/>
    <w:rsid w:val="00E23921"/>
    <w:rsid w:val="00E267BD"/>
    <w:rsid w:val="00E3126D"/>
    <w:rsid w:val="00E33C40"/>
    <w:rsid w:val="00E34F36"/>
    <w:rsid w:val="00E36DE6"/>
    <w:rsid w:val="00E433D1"/>
    <w:rsid w:val="00E5122B"/>
    <w:rsid w:val="00E54172"/>
    <w:rsid w:val="00E573BA"/>
    <w:rsid w:val="00E76003"/>
    <w:rsid w:val="00E77E85"/>
    <w:rsid w:val="00E77FD2"/>
    <w:rsid w:val="00E80324"/>
    <w:rsid w:val="00E83DF8"/>
    <w:rsid w:val="00E85317"/>
    <w:rsid w:val="00E9412A"/>
    <w:rsid w:val="00E95AE6"/>
    <w:rsid w:val="00EB3276"/>
    <w:rsid w:val="00EB54BC"/>
    <w:rsid w:val="00ED2112"/>
    <w:rsid w:val="00ED2B3C"/>
    <w:rsid w:val="00ED590D"/>
    <w:rsid w:val="00ED5CA6"/>
    <w:rsid w:val="00ED7C36"/>
    <w:rsid w:val="00EE3DF7"/>
    <w:rsid w:val="00EE5D60"/>
    <w:rsid w:val="00EF7240"/>
    <w:rsid w:val="00F01A8C"/>
    <w:rsid w:val="00F13FAC"/>
    <w:rsid w:val="00F242D0"/>
    <w:rsid w:val="00F2454B"/>
    <w:rsid w:val="00F30645"/>
    <w:rsid w:val="00F36C6D"/>
    <w:rsid w:val="00F3791E"/>
    <w:rsid w:val="00F450C9"/>
    <w:rsid w:val="00F47042"/>
    <w:rsid w:val="00F6161B"/>
    <w:rsid w:val="00F67A96"/>
    <w:rsid w:val="00F71F69"/>
    <w:rsid w:val="00F76A66"/>
    <w:rsid w:val="00F81822"/>
    <w:rsid w:val="00F8428D"/>
    <w:rsid w:val="00F86062"/>
    <w:rsid w:val="00F900C6"/>
    <w:rsid w:val="00F96517"/>
    <w:rsid w:val="00F97207"/>
    <w:rsid w:val="00FC2D05"/>
    <w:rsid w:val="00FD2DAA"/>
    <w:rsid w:val="00FD3003"/>
    <w:rsid w:val="00FD3E0B"/>
    <w:rsid w:val="00FD5573"/>
    <w:rsid w:val="00FD6032"/>
    <w:rsid w:val="00FE122C"/>
    <w:rsid w:val="00FE69B0"/>
    <w:rsid w:val="00FF0C5A"/>
    <w:rsid w:val="00FF49CF"/>
    <w:rsid w:val="00FF6DCD"/>
    <w:rsid w:val="00FF78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200F0"/>
  <w15:docId w15:val="{4E5273C6-AAEB-4CFC-A6A0-54588BC9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77E"/>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220BC"/>
    <w:pPr>
      <w:spacing w:after="0" w:line="240" w:lineRule="auto"/>
    </w:pPr>
  </w:style>
  <w:style w:type="table" w:styleId="Tablaconcuadrcula">
    <w:name w:val="Table Grid"/>
    <w:basedOn w:val="Tablanormal"/>
    <w:uiPriority w:val="59"/>
    <w:rsid w:val="004F72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B166BC"/>
  </w:style>
  <w:style w:type="table" w:customStyle="1" w:styleId="Tablaconcuadrcula1">
    <w:name w:val="Tabla con cuadrícula1"/>
    <w:basedOn w:val="Tablanormal"/>
    <w:next w:val="Tablaconcuadrcula"/>
    <w:uiPriority w:val="59"/>
    <w:rsid w:val="00B166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166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6BC"/>
    <w:rPr>
      <w:rFonts w:ascii="Tahoma" w:hAnsi="Tahoma" w:cs="Tahoma"/>
      <w:sz w:val="16"/>
      <w:szCs w:val="16"/>
    </w:rPr>
  </w:style>
  <w:style w:type="paragraph" w:styleId="Encabezado">
    <w:name w:val="header"/>
    <w:basedOn w:val="Normal"/>
    <w:link w:val="EncabezadoCar"/>
    <w:uiPriority w:val="99"/>
    <w:unhideWhenUsed/>
    <w:rsid w:val="00CB3C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3C61"/>
  </w:style>
  <w:style w:type="paragraph" w:styleId="Piedepgina">
    <w:name w:val="footer"/>
    <w:basedOn w:val="Normal"/>
    <w:link w:val="PiedepginaCar"/>
    <w:uiPriority w:val="99"/>
    <w:unhideWhenUsed/>
    <w:rsid w:val="00CB3C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3C61"/>
  </w:style>
  <w:style w:type="character" w:styleId="Hipervnculo">
    <w:name w:val="Hyperlink"/>
    <w:basedOn w:val="Fuentedeprrafopredeter"/>
    <w:uiPriority w:val="99"/>
    <w:unhideWhenUsed/>
    <w:rsid w:val="007245F3"/>
    <w:rPr>
      <w:color w:val="0000FF" w:themeColor="hyperlink"/>
      <w:u w:val="single"/>
    </w:rPr>
  </w:style>
  <w:style w:type="paragraph" w:styleId="Prrafodelista">
    <w:name w:val="List Paragraph"/>
    <w:basedOn w:val="Normal"/>
    <w:uiPriority w:val="34"/>
    <w:qFormat/>
    <w:rsid w:val="009E47E4"/>
    <w:pPr>
      <w:ind w:left="720"/>
      <w:contextualSpacing/>
    </w:pPr>
  </w:style>
  <w:style w:type="paragraph" w:customStyle="1" w:styleId="Texto">
    <w:name w:val="Texto"/>
    <w:basedOn w:val="Normal"/>
    <w:link w:val="TextoCar"/>
    <w:rsid w:val="0052556E"/>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2556E"/>
    <w:rPr>
      <w:rFonts w:ascii="Arial" w:eastAsia="Times New Roman" w:hAnsi="Arial" w:cs="Arial"/>
      <w:sz w:val="18"/>
      <w:szCs w:val="20"/>
      <w:lang w:val="es-ES" w:eastAsia="es-ES"/>
    </w:rPr>
  </w:style>
  <w:style w:type="paragraph" w:styleId="Lista">
    <w:name w:val="List"/>
    <w:basedOn w:val="Normal"/>
    <w:uiPriority w:val="99"/>
    <w:unhideWhenUsed/>
    <w:rsid w:val="00A54390"/>
    <w:pPr>
      <w:ind w:left="283" w:hanging="283"/>
      <w:contextualSpacing/>
    </w:pPr>
  </w:style>
  <w:style w:type="character" w:styleId="Hipervnculovisitado">
    <w:name w:val="FollowedHyperlink"/>
    <w:basedOn w:val="Fuentedeprrafopredeter"/>
    <w:uiPriority w:val="99"/>
    <w:semiHidden/>
    <w:unhideWhenUsed/>
    <w:rsid w:val="004A2026"/>
    <w:rPr>
      <w:color w:val="800080" w:themeColor="followedHyperlink"/>
      <w:u w:val="single"/>
    </w:rPr>
  </w:style>
  <w:style w:type="character" w:styleId="Refdecomentario">
    <w:name w:val="annotation reference"/>
    <w:basedOn w:val="Fuentedeprrafopredeter"/>
    <w:uiPriority w:val="99"/>
    <w:semiHidden/>
    <w:unhideWhenUsed/>
    <w:rsid w:val="00727AEB"/>
    <w:rPr>
      <w:sz w:val="16"/>
      <w:szCs w:val="16"/>
    </w:rPr>
  </w:style>
  <w:style w:type="paragraph" w:styleId="Textocomentario">
    <w:name w:val="annotation text"/>
    <w:basedOn w:val="Normal"/>
    <w:link w:val="TextocomentarioCar"/>
    <w:uiPriority w:val="99"/>
    <w:semiHidden/>
    <w:unhideWhenUsed/>
    <w:rsid w:val="00727A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7AEB"/>
    <w:rPr>
      <w:sz w:val="20"/>
      <w:szCs w:val="20"/>
    </w:rPr>
  </w:style>
  <w:style w:type="paragraph" w:styleId="Asuntodelcomentario">
    <w:name w:val="annotation subject"/>
    <w:basedOn w:val="Textocomentario"/>
    <w:next w:val="Textocomentario"/>
    <w:link w:val="AsuntodelcomentarioCar"/>
    <w:uiPriority w:val="99"/>
    <w:semiHidden/>
    <w:unhideWhenUsed/>
    <w:rsid w:val="00727AEB"/>
    <w:rPr>
      <w:b/>
      <w:bCs/>
    </w:rPr>
  </w:style>
  <w:style w:type="character" w:customStyle="1" w:styleId="AsuntodelcomentarioCar">
    <w:name w:val="Asunto del comentario Car"/>
    <w:basedOn w:val="TextocomentarioCar"/>
    <w:link w:val="Asuntodelcomentario"/>
    <w:uiPriority w:val="99"/>
    <w:semiHidden/>
    <w:rsid w:val="00727AEB"/>
    <w:rPr>
      <w:b/>
      <w:bCs/>
      <w:sz w:val="20"/>
      <w:szCs w:val="20"/>
    </w:rPr>
  </w:style>
  <w:style w:type="table" w:styleId="Tabladelista1clara">
    <w:name w:val="List Table 1 Light"/>
    <w:basedOn w:val="Tablanormal"/>
    <w:uiPriority w:val="46"/>
    <w:rsid w:val="00ED590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
    <w:name w:val="List Table 2"/>
    <w:basedOn w:val="Tablanormal"/>
    <w:uiPriority w:val="47"/>
    <w:rsid w:val="00ED590D"/>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5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F95D0-73A4-48B0-92E7-6DBC1BB84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4478</Words>
  <Characters>24634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H. Ayuntamiento Constitucional de Ocotlán, Jalisco</vt:lpstr>
    </vt:vector>
  </TitlesOfParts>
  <Company/>
  <LinksUpToDate>false</LinksUpToDate>
  <CharactersWithSpaces>29054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 Ayuntamiento Constitucional de Ocotlán, Jalisco</dc:title>
  <dc:creator>User</dc:creator>
  <cp:lastModifiedBy>MUNICIPIO OCOTLAN</cp:lastModifiedBy>
  <cp:revision>2</cp:revision>
  <cp:lastPrinted>2019-02-22T01:11:00Z</cp:lastPrinted>
  <dcterms:created xsi:type="dcterms:W3CDTF">2019-02-22T01:41:00Z</dcterms:created>
  <dcterms:modified xsi:type="dcterms:W3CDTF">2019-02-22T01:41:00Z</dcterms:modified>
</cp:coreProperties>
</file>