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73EA5" w:rsidRDefault="00571D96">
      <w:pPr>
        <w:pStyle w:val="Puesto"/>
      </w:pPr>
      <w:r>
        <w:t xml:space="preserve">Agenda de </w:t>
      </w:r>
      <w:proofErr w:type="gramStart"/>
      <w:r>
        <w:t>Trabajo  –</w:t>
      </w:r>
      <w:proofErr w:type="gramEnd"/>
      <w:r>
        <w:t xml:space="preserve"> Abril 2025</w:t>
      </w:r>
    </w:p>
    <w:p w14:paraId="00000002" w14:textId="7BECB931" w:rsidR="00573EA5" w:rsidRDefault="00571D96">
      <w:pPr>
        <w:jc w:val="center"/>
      </w:pPr>
      <w:r>
        <w:t>Regidor Edwin Gilberto Fonseca Torres</w:t>
      </w:r>
      <w:r>
        <w:br/>
      </w:r>
    </w:p>
    <w:p w14:paraId="00000003" w14:textId="77777777" w:rsidR="00573EA5" w:rsidRDefault="00571D96">
      <w:pPr>
        <w:pStyle w:val="Ttulo1"/>
      </w:pPr>
      <w:r>
        <w:t>1.  Trabajo Legislativo y de Comisión.</w:t>
      </w:r>
    </w:p>
    <w:p w14:paraId="00000004" w14:textId="77777777" w:rsidR="00573EA5" w:rsidRDefault="00571D96">
      <w:r>
        <w:t>Como Presidente de la Comisión de Educación, se priorizó el seguimiento a temas escolares, la participación en sesiones y el impulso de iniciativas educativas.</w:t>
      </w:r>
    </w:p>
    <w:p w14:paraId="00000005" w14:textId="77777777" w:rsidR="00573EA5" w:rsidRDefault="00571D96">
      <w:pPr>
        <w:rPr>
          <w:b/>
        </w:rPr>
      </w:pPr>
      <w:r>
        <w:rPr>
          <w:b/>
        </w:rPr>
        <w:t>Sesiones del Pleno.</w:t>
      </w:r>
    </w:p>
    <w:p w14:paraId="00000006" w14:textId="5D5A60C6" w:rsidR="00573EA5" w:rsidRDefault="00571D96">
      <w:r>
        <w:t xml:space="preserve"> 14 de </w:t>
      </w:r>
      <w:r w:rsidR="00060E2D">
        <w:t>Abril</w:t>
      </w:r>
      <w:r>
        <w:t xml:space="preserve">: Asistencia y Participación en la séptima sesión ordinaria </w:t>
      </w:r>
      <w:proofErr w:type="gramStart"/>
      <w:r>
        <w:t>del</w:t>
      </w:r>
      <w:proofErr w:type="gramEnd"/>
      <w:r>
        <w:t xml:space="preserve"> </w:t>
      </w:r>
      <w:r>
        <w:t>pleno.</w:t>
      </w:r>
    </w:p>
    <w:p w14:paraId="00000007" w14:textId="6F43FBD2" w:rsidR="00573EA5" w:rsidRDefault="00571D96">
      <w:r>
        <w:t xml:space="preserve">30 de </w:t>
      </w:r>
      <w:r w:rsidR="00060E2D">
        <w:t>Abril</w:t>
      </w:r>
      <w:r>
        <w:t>: Asistencia y participación en el Cabildo infantil 2025.</w:t>
      </w:r>
    </w:p>
    <w:p w14:paraId="00000008" w14:textId="77777777" w:rsidR="00573EA5" w:rsidRDefault="00571D96">
      <w:pPr>
        <w:rPr>
          <w:b/>
        </w:rPr>
      </w:pPr>
      <w:r>
        <w:rPr>
          <w:b/>
        </w:rPr>
        <w:t xml:space="preserve">Sesiones de Comisión: </w:t>
      </w:r>
    </w:p>
    <w:p w14:paraId="00000009" w14:textId="63EEF3BA" w:rsidR="00573EA5" w:rsidRDefault="00571D96">
      <w:r>
        <w:t xml:space="preserve">- 11 de </w:t>
      </w:r>
      <w:r w:rsidR="00060E2D">
        <w:t>Abril</w:t>
      </w:r>
      <w:r>
        <w:t>: Participación en sesión ordinaria de la Comisión para revisión de avances del mes y planeación de eventos educativos.</w:t>
      </w:r>
    </w:p>
    <w:p w14:paraId="0000000A" w14:textId="77777777" w:rsidR="00573EA5" w:rsidRDefault="00573EA5"/>
    <w:p w14:paraId="0000000B" w14:textId="77777777" w:rsidR="00573EA5" w:rsidRDefault="00571D96">
      <w:r>
        <w:t>- 16 de abril: Coordina</w:t>
      </w:r>
      <w:r>
        <w:t>ción con la Comisión de Educación sobre programas de apoyo a estudiantes y seguimiento a academias municipales.</w:t>
      </w:r>
    </w:p>
    <w:p w14:paraId="0000000C" w14:textId="77777777" w:rsidR="00573EA5" w:rsidRDefault="00571D96">
      <w:r>
        <w:t xml:space="preserve">- 29 de abril: Participación en la Comisión con enfoque en planeación estratégica del siguiente mes y evaluación del Día </w:t>
      </w:r>
      <w:proofErr w:type="gramStart"/>
      <w:r>
        <w:t>del</w:t>
      </w:r>
      <w:proofErr w:type="gramEnd"/>
      <w:r>
        <w:t xml:space="preserve"> Niño.</w:t>
      </w:r>
    </w:p>
    <w:p w14:paraId="0000000D" w14:textId="77777777" w:rsidR="00573EA5" w:rsidRDefault="00571D96">
      <w:r>
        <w:t>Participación</w:t>
      </w:r>
      <w:r>
        <w:t xml:space="preserve"> en otras comisiones:</w:t>
      </w:r>
    </w:p>
    <w:p w14:paraId="0000000E" w14:textId="77777777" w:rsidR="00573EA5" w:rsidRDefault="00571D96">
      <w:r>
        <w:t>- 30 de abril: Sesión de la Comisión de Salud y Comisión de Calles, en coordinación con otras áreas para revisar temas de infraestructura educativa y condiciones de salud escolar.</w:t>
      </w:r>
    </w:p>
    <w:p w14:paraId="0000000F" w14:textId="77777777" w:rsidR="00573EA5" w:rsidRDefault="00571D96">
      <w:pPr>
        <w:pStyle w:val="Ttulo1"/>
      </w:pPr>
      <w:r>
        <w:t>2.  Relación con Instituciones Educativas y Académicas</w:t>
      </w:r>
    </w:p>
    <w:p w14:paraId="00000010" w14:textId="77777777" w:rsidR="00573EA5" w:rsidRDefault="00571D96">
      <w:r>
        <w:t>Se fortaleció la vinculación con escuelas, docentes, academias y actividades académicas:</w:t>
      </w:r>
    </w:p>
    <w:p w14:paraId="00000011" w14:textId="77777777" w:rsidR="00573EA5" w:rsidRDefault="00571D96">
      <w:r>
        <w:t>- 8 de abril: Asistencia al aniversario de una institución educativa, fortaleciendo lazos con la comunidad escolar.</w:t>
      </w:r>
    </w:p>
    <w:p w14:paraId="00000012" w14:textId="77777777" w:rsidR="00573EA5" w:rsidRDefault="00571D96">
      <w:r>
        <w:t>- 11 de abril: Reunión organizativa para la celebr</w:t>
      </w:r>
      <w:r>
        <w:t>ación del Día del Niño, con enfoque educativo y recreativo.</w:t>
      </w:r>
    </w:p>
    <w:p w14:paraId="00000013" w14:textId="77777777" w:rsidR="00573EA5" w:rsidRDefault="00571D96">
      <w:r>
        <w:t>- 12 de abril: Participación en sesión de Academia para promover actividades formativas extracurriculares.</w:t>
      </w:r>
    </w:p>
    <w:p w14:paraId="00000014" w14:textId="77777777" w:rsidR="00573EA5" w:rsidRDefault="00571D96">
      <w:r>
        <w:lastRenderedPageBreak/>
        <w:t>- 19 de abril: Reunión con responsables de academias municipales, revisando sus avances y</w:t>
      </w:r>
      <w:r>
        <w:t xml:space="preserve"> necesidades.</w:t>
      </w:r>
    </w:p>
    <w:p w14:paraId="00000015" w14:textId="77777777" w:rsidR="00573EA5" w:rsidRDefault="00571D96">
      <w:r>
        <w:t>- 30 de abril: Conmemoración del Día Mundial del Niño con actividades enfocadas en derechos, educación y bienestar.</w:t>
      </w:r>
    </w:p>
    <w:p w14:paraId="00000016" w14:textId="77777777" w:rsidR="00573EA5" w:rsidRDefault="00571D96">
      <w:pPr>
        <w:pStyle w:val="Ttulo1"/>
      </w:pPr>
      <w:r>
        <w:t>3.  Gestión Comunitaria y Participación Ciudadana</w:t>
      </w:r>
    </w:p>
    <w:p w14:paraId="00000017" w14:textId="77777777" w:rsidR="00573EA5" w:rsidRDefault="00571D96">
      <w:r>
        <w:t xml:space="preserve">Como representante ciudadano, se participó en actividades que fortalecen la </w:t>
      </w:r>
      <w:r>
        <w:t>convivencia y promueven el bienestar:</w:t>
      </w:r>
    </w:p>
    <w:p w14:paraId="00000018" w14:textId="77777777" w:rsidR="00573EA5" w:rsidRDefault="00571D96">
      <w:r>
        <w:t>- 1 de abril: Asistencia al evento del TEC para reforzar lazos educativos y tecnológicos con jóvenes.</w:t>
      </w:r>
    </w:p>
    <w:p w14:paraId="00000019" w14:textId="77777777" w:rsidR="00573EA5" w:rsidRDefault="00571D96">
      <w:r>
        <w:t>- 6 de abril: Participación en la "Trotada Nocturna", promoviendo estilos de vida saludables.</w:t>
      </w:r>
    </w:p>
    <w:p w14:paraId="0000001A" w14:textId="77777777" w:rsidR="00573EA5" w:rsidRDefault="00571D96">
      <w:r>
        <w:t>- 14 de abril: Asisten</w:t>
      </w:r>
      <w:r>
        <w:t>cia a la Macro Clase deportiva para fortalecer la salud comunitaria.</w:t>
      </w:r>
    </w:p>
    <w:p w14:paraId="0000001B" w14:textId="77777777" w:rsidR="00573EA5" w:rsidRDefault="00571D96">
      <w:r>
        <w:t>- 20 de abril: Presencia en evento cívico-comunitario de participación social.</w:t>
      </w:r>
    </w:p>
    <w:p w14:paraId="0000001C" w14:textId="77777777" w:rsidR="00573EA5" w:rsidRDefault="00571D96">
      <w:r>
        <w:t>- 26 de abril: Participación activa en el FORO de NIÑOS, promoviendo su voz en la toma de decisiones.</w:t>
      </w:r>
    </w:p>
    <w:p w14:paraId="0000001D" w14:textId="77777777" w:rsidR="00573EA5" w:rsidRDefault="00571D96">
      <w:r>
        <w:t>- 27 y 28 de abril: Participación en la Copa Jalisco, impulsando la cultura deportiva juvenil.</w:t>
      </w:r>
    </w:p>
    <w:p w14:paraId="0000001E" w14:textId="771D0CCE" w:rsidR="00573EA5" w:rsidRDefault="00571D96">
      <w:r>
        <w:t xml:space="preserve">- 30 de abril: Asistencia a la Copa Skyfitness, en el </w:t>
      </w:r>
      <w:r w:rsidR="004045FA">
        <w:t>Marco</w:t>
      </w:r>
      <w:r>
        <w:t xml:space="preserve"> de actividades recreativas por el Día del Niño.</w:t>
      </w:r>
    </w:p>
    <w:p w14:paraId="0000001F" w14:textId="77777777" w:rsidR="00573EA5" w:rsidRDefault="00571D96">
      <w:pPr>
        <w:pStyle w:val="Ttulo1"/>
      </w:pPr>
      <w:r>
        <w:t>4. Coordinación Interinstitucional y Reuniones Estrat</w:t>
      </w:r>
      <w:r>
        <w:t>égicas</w:t>
      </w:r>
    </w:p>
    <w:p w14:paraId="00000020" w14:textId="77777777" w:rsidR="00573EA5" w:rsidRDefault="00571D96">
      <w:r>
        <w:t>Como regidor, se sostuvo diálogo constante con actores institucionales y sociales para coordinar programas y resolver temas prioritarios:</w:t>
      </w:r>
    </w:p>
    <w:p w14:paraId="00000021" w14:textId="77777777" w:rsidR="00573EA5" w:rsidRDefault="00571D96">
      <w:r>
        <w:t>Reuniones clave:</w:t>
      </w:r>
    </w:p>
    <w:p w14:paraId="00000022" w14:textId="77777777" w:rsidR="00573EA5" w:rsidRDefault="00571D96">
      <w:r>
        <w:t>- 2, 9, 10, 22 abril: Reuniones de trabajo con dependencias municipales y actores comunitarios</w:t>
      </w:r>
      <w:r>
        <w:t>.</w:t>
      </w:r>
    </w:p>
    <w:p w14:paraId="00000023" w14:textId="77777777" w:rsidR="00573EA5" w:rsidRDefault="00571D96">
      <w:r>
        <w:t>- 16 abril: Reunión con representante del IMSS para coordinar acciones conjuntas en salud.</w:t>
      </w:r>
    </w:p>
    <w:p w14:paraId="00000024" w14:textId="77777777" w:rsidR="00573EA5" w:rsidRDefault="00571D96">
      <w:r>
        <w:t>- 23 abril: Rueda de prensa para informar a la ciudadanía sobre próximos proyectos.</w:t>
      </w:r>
    </w:p>
    <w:p w14:paraId="00000025" w14:textId="77777777" w:rsidR="00573EA5" w:rsidRDefault="00571D96">
      <w:r>
        <w:t>- 30 abril: Reunión de coordinación para entrega de reconocimientos y galardone</w:t>
      </w:r>
      <w:r>
        <w:t>s.</w:t>
      </w:r>
    </w:p>
    <w:p w14:paraId="00000026" w14:textId="77777777" w:rsidR="00573EA5" w:rsidRDefault="00571D96">
      <w:r>
        <w:t>Otras gestiones:</w:t>
      </w:r>
    </w:p>
    <w:p w14:paraId="00000027" w14:textId="77777777" w:rsidR="00573EA5" w:rsidRDefault="00571D96">
      <w:r>
        <w:t>- Contacto con personas clave (ej. Kevin Alatorre, Yareni) para gestiones puntuales.</w:t>
      </w:r>
    </w:p>
    <w:p w14:paraId="00000028" w14:textId="77777777" w:rsidR="00573EA5" w:rsidRDefault="00571D96">
      <w:r>
        <w:t>- Coordinación logística de eventos: llamadas, búsqueda de citas, envío de documentación.</w:t>
      </w:r>
    </w:p>
    <w:p w14:paraId="00000029" w14:textId="77777777" w:rsidR="00573EA5" w:rsidRDefault="00571D96">
      <w:pPr>
        <w:pStyle w:val="Ttulo1"/>
      </w:pPr>
      <w:r>
        <w:lastRenderedPageBreak/>
        <w:t>5.  Supervisión Administrativa y Atención a Pendientes</w:t>
      </w:r>
    </w:p>
    <w:p w14:paraId="0000002A" w14:textId="77777777" w:rsidR="00573EA5" w:rsidRDefault="00571D96">
      <w:r>
        <w:t>El seg</w:t>
      </w:r>
      <w:r>
        <w:t>uimiento administrativo fue constante, garantizando la operación eficiente del trabajo diario:</w:t>
      </w:r>
    </w:p>
    <w:p w14:paraId="0000002B" w14:textId="77777777" w:rsidR="00573EA5" w:rsidRDefault="00571D96">
      <w:r>
        <w:t>- Revisión diaria de pendientes a las.</w:t>
      </w:r>
    </w:p>
    <w:p w14:paraId="0000002C" w14:textId="77777777" w:rsidR="00573EA5" w:rsidRDefault="00571D96">
      <w:r>
        <w:t>- Atención ciudadana y soporte logístico mediante llamadas y coordinación operativa.</w:t>
      </w:r>
    </w:p>
    <w:p w14:paraId="0000002D" w14:textId="77777777" w:rsidR="00573EA5" w:rsidRDefault="00571D96">
      <w:pPr>
        <w:pStyle w:val="Ttulo1"/>
      </w:pPr>
      <w:r>
        <w:t>Observaciones Finales</w:t>
      </w:r>
    </w:p>
    <w:p w14:paraId="0000002E" w14:textId="77777777" w:rsidR="00573EA5" w:rsidRDefault="00571D96">
      <w:pPr>
        <w:jc w:val="both"/>
      </w:pPr>
      <w:r>
        <w:t>Durante abril s</w:t>
      </w:r>
      <w:r>
        <w:t>e fortalecieron los vínculos institucionales, se promovieron los derechos de la niñez, se desarrollaron actividades cívicas y se brindó atención constante a la gestión educativa y social. Se recomienda continuar este ritmo de trabajo, evaluando mensualment</w:t>
      </w:r>
      <w:r>
        <w:t>e los logros e impactos.</w:t>
      </w:r>
    </w:p>
    <w:p w14:paraId="0000002F" w14:textId="77777777" w:rsidR="00573EA5" w:rsidRDefault="00573EA5"/>
    <w:p w14:paraId="00000030" w14:textId="77777777" w:rsidR="00573EA5" w:rsidRDefault="00573EA5">
      <w:bookmarkStart w:id="0" w:name="_GoBack"/>
      <w:bookmarkEnd w:id="0"/>
    </w:p>
    <w:p w14:paraId="00000031" w14:textId="77777777" w:rsidR="00573EA5" w:rsidRDefault="00573EA5">
      <w:pPr>
        <w:jc w:val="center"/>
      </w:pPr>
    </w:p>
    <w:sectPr w:rsidR="00573EA5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A5"/>
    <w:rsid w:val="00060E2D"/>
    <w:rsid w:val="004045FA"/>
    <w:rsid w:val="00464F3E"/>
    <w:rsid w:val="004B7615"/>
    <w:rsid w:val="00571D96"/>
    <w:rsid w:val="00573EA5"/>
    <w:rsid w:val="00623759"/>
    <w:rsid w:val="00AE5291"/>
    <w:rsid w:val="00C5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8F231-082F-4C38-BBA7-77008774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ubttulo">
    <w:name w:val="Subtitle"/>
    <w:basedOn w:val="Normal"/>
    <w:next w:val="Normal"/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Reg01</dc:creator>
  <cp:lastModifiedBy>oficios Edif. Card.</cp:lastModifiedBy>
  <cp:revision>2</cp:revision>
  <dcterms:created xsi:type="dcterms:W3CDTF">2025-05-13T21:31:00Z</dcterms:created>
  <dcterms:modified xsi:type="dcterms:W3CDTF">2025-05-13T21:31:00Z</dcterms:modified>
</cp:coreProperties>
</file>