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CE" w:rsidRPr="00B76646" w:rsidRDefault="00215BCE" w:rsidP="00215BCE">
      <w:pPr>
        <w:pStyle w:val="Sinespaciado"/>
        <w:jc w:val="right"/>
        <w:rPr>
          <w:rFonts w:cs="Arial"/>
          <w:color w:val="808080" w:themeColor="background1" w:themeShade="80"/>
          <w:sz w:val="22"/>
          <w:szCs w:val="22"/>
          <w:lang w:val="es-ES_tradn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FEA7653" wp14:editId="60CA5B51">
            <wp:simplePos x="0" y="0"/>
            <wp:positionH relativeFrom="column">
              <wp:posOffset>-680085</wp:posOffset>
            </wp:positionH>
            <wp:positionV relativeFrom="paragraph">
              <wp:posOffset>-566420</wp:posOffset>
            </wp:positionV>
            <wp:extent cx="1333500" cy="1333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05991" name="Imagen 12631059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sz w:val="28"/>
          <w:szCs w:val="28"/>
          <w:lang w:eastAsia="es-MX"/>
        </w:rPr>
        <w:tab/>
      </w:r>
      <w:r w:rsidRPr="00B76646">
        <w:rPr>
          <w:rFonts w:cs="Arial"/>
          <w:color w:val="808080" w:themeColor="background1" w:themeShade="80"/>
          <w:sz w:val="22"/>
          <w:szCs w:val="22"/>
          <w:lang w:val="es-ES_tradnl"/>
        </w:rPr>
        <w:t>DIRECCIÓN PADRÓN, LICENCIAS Y REGLAMENTOS.</w:t>
      </w:r>
    </w:p>
    <w:p w:rsidR="007664BA" w:rsidRDefault="00215BCE" w:rsidP="00215BCE">
      <w:pPr>
        <w:tabs>
          <w:tab w:val="left" w:pos="6165"/>
        </w:tabs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cs="Arial"/>
          <w:color w:val="808080" w:themeColor="background1" w:themeShade="80"/>
          <w:lang w:val="es-ES_tradnl"/>
        </w:rPr>
        <w:t xml:space="preserve">                                                                                       </w:t>
      </w:r>
      <w:r w:rsidRPr="00B76646">
        <w:rPr>
          <w:rFonts w:cs="Arial"/>
          <w:color w:val="808080" w:themeColor="background1" w:themeShade="80"/>
          <w:lang w:val="es-ES_tradnl"/>
        </w:rPr>
        <w:t>GOBIERNO MUNICIPAL DE OCOTLÁN, JALISCO</w:t>
      </w:r>
      <w:r w:rsidR="00484E21">
        <w:rPr>
          <w:rFonts w:cs="Arial"/>
          <w:color w:val="808080" w:themeColor="background1" w:themeShade="80"/>
          <w:lang w:val="es-ES_tradnl"/>
        </w:rPr>
        <w:t>.</w:t>
      </w:r>
      <w:r w:rsidRPr="00B76646">
        <w:rPr>
          <w:noProof/>
          <w:lang w:eastAsia="es-MX"/>
        </w:rPr>
        <w:t xml:space="preserve">   </w:t>
      </w:r>
    </w:p>
    <w:p w:rsidR="00215BCE" w:rsidRDefault="00215BCE" w:rsidP="00215BC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BE8">
        <w:rPr>
          <w:rFonts w:ascii="Arial" w:hAnsi="Arial" w:cs="Arial"/>
          <w:sz w:val="20"/>
          <w:szCs w:val="20"/>
        </w:rPr>
        <w:t xml:space="preserve">ASUNTO: </w:t>
      </w:r>
      <w:r>
        <w:rPr>
          <w:rFonts w:ascii="Arial" w:hAnsi="Arial" w:cs="Arial"/>
          <w:sz w:val="20"/>
          <w:szCs w:val="20"/>
        </w:rPr>
        <w:t>AGENDA MENSUAL.</w:t>
      </w:r>
      <w:r w:rsidRPr="00CF3BE8">
        <w:rPr>
          <w:noProof/>
          <w:sz w:val="20"/>
          <w:szCs w:val="20"/>
        </w:rPr>
        <w:t xml:space="preserve"> </w:t>
      </w:r>
      <w:r w:rsidRPr="00CF3BE8">
        <w:rPr>
          <w:rFonts w:ascii="Arial" w:hAnsi="Arial" w:cs="Arial"/>
          <w:sz w:val="20"/>
          <w:szCs w:val="20"/>
        </w:rPr>
        <w:t xml:space="preserve"> </w:t>
      </w:r>
    </w:p>
    <w:p w:rsidR="007664BA" w:rsidRDefault="007664BA" w:rsidP="00215BCE">
      <w:pPr>
        <w:spacing w:after="0" w:line="240" w:lineRule="auto"/>
        <w:jc w:val="right"/>
        <w:rPr>
          <w:rFonts w:eastAsiaTheme="minorEastAsia"/>
          <w:b/>
          <w:sz w:val="28"/>
          <w:szCs w:val="28"/>
          <w:lang w:eastAsia="es-MX"/>
        </w:rPr>
      </w:pPr>
    </w:p>
    <w:p w:rsidR="00C8010F" w:rsidRDefault="00C8010F" w:rsidP="00215BCE">
      <w:pPr>
        <w:spacing w:after="0" w:line="240" w:lineRule="auto"/>
        <w:jc w:val="right"/>
        <w:rPr>
          <w:rFonts w:eastAsiaTheme="minorEastAsia"/>
          <w:b/>
          <w:sz w:val="28"/>
          <w:szCs w:val="28"/>
          <w:lang w:eastAsia="es-MX"/>
        </w:rPr>
      </w:pPr>
    </w:p>
    <w:p w:rsidR="00215BCE" w:rsidRDefault="00215BCE" w:rsidP="007664BA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7664BA" w:rsidRDefault="007664BA" w:rsidP="007664BA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7664BA" w:rsidRDefault="007664BA" w:rsidP="007664BA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 xml:space="preserve">DIRECCION DE PADRON, LICENCIAS </w:t>
      </w:r>
    </w:p>
    <w:p w:rsidR="007664BA" w:rsidRDefault="007664BA" w:rsidP="007664BA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Y REGLAMENTOS</w:t>
      </w:r>
    </w:p>
    <w:p w:rsidR="007664BA" w:rsidRDefault="007664BA" w:rsidP="007664BA">
      <w:pPr>
        <w:spacing w:after="200" w:line="240" w:lineRule="auto"/>
        <w:rPr>
          <w:rFonts w:eastAsiaTheme="minorEastAsia"/>
          <w:sz w:val="24"/>
          <w:szCs w:val="24"/>
          <w:lang w:eastAsia="es-MX"/>
        </w:rPr>
      </w:pP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Se realiza de manera ordinaria mesa de trabajo de inicio de actividades, con la finalidad de destinar las actividades correspondientes al personal  a cargo de esta dependencia.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15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Inspección de rutina con visitas a los negocios supervisando el cumplimiento de las normas y reglamentos.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16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 2024; Inspección a los negocios, industria y prestación de servicios para verificar y cuenten con su licencia municipal correspondiente a su giro, así como tengan vigente su refrendo del año en curso.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 cumplimiento de medidas de prevención (COVID) En establecimientos comerciales.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Atender reportes ciudadanos por el mal funcionamiento o que infrinjan las normas y reglamentos.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Aplicación de sanciones correspondientes por incumplimiento a las normas y reglamentos.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Se realiza de forma ordinaria la verificación del giro restringido (venta de bebidas alcohólicas) por los turnos matutino, vespertino y nocturno con la finalidad de que prevalezca el orden, las buenas prácticas de su establecimiento, así como el sano esparcimiento de los ciudadanos, y los horarios correspondientes de acuerdo a su licencia municipal.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Fechas 08, 15, 22 y 29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Mantener actualizado el padrón de licencias municipales.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Fechas 05, 12, 19 y 26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Dar cuenta al departamento de Ingresos municipales sobre las licencias municipales.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Elaborar y emitir permisos paras las fiestas particulares.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 xml:space="preserve">del 2024; Emitir autorizaciones provisionales para comerciantes en la localidad. </w:t>
      </w:r>
    </w:p>
    <w:p w:rsidR="007664BA" w:rsidRDefault="007664BA" w:rsidP="007664B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</w:t>
      </w:r>
      <w:r w:rsidR="00EE7A04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sz w:val="24"/>
          <w:szCs w:val="24"/>
          <w:lang w:eastAsia="es-MX"/>
        </w:rPr>
        <w:t xml:space="preserve">NOVIEMBRE </w:t>
      </w:r>
      <w:r>
        <w:rPr>
          <w:rFonts w:eastAsiaTheme="minorEastAsia"/>
          <w:sz w:val="24"/>
          <w:szCs w:val="24"/>
          <w:lang w:eastAsia="es-MX"/>
        </w:rPr>
        <w:t>del 2024; Servicios de información y apoyo a los ciudadanos para la obtención de una licencia municipal.</w:t>
      </w:r>
    </w:p>
    <w:p w:rsidR="00215BCE" w:rsidRDefault="00215BCE" w:rsidP="00215BCE">
      <w:pPr>
        <w:spacing w:after="200" w:line="240" w:lineRule="auto"/>
        <w:ind w:left="-1701" w:right="-1510"/>
        <w:contextualSpacing/>
        <w:jc w:val="center"/>
        <w:rPr>
          <w:rFonts w:eastAsiaTheme="minorEastAsia"/>
          <w:sz w:val="24"/>
          <w:szCs w:val="24"/>
          <w:lang w:eastAsia="es-MX"/>
        </w:rPr>
      </w:pPr>
    </w:p>
    <w:p w:rsidR="00215BCE" w:rsidRDefault="00215BCE" w:rsidP="00215BCE">
      <w:pPr>
        <w:spacing w:after="200" w:line="240" w:lineRule="auto"/>
        <w:ind w:left="-1701" w:right="-1510"/>
        <w:contextualSpacing/>
        <w:jc w:val="center"/>
        <w:rPr>
          <w:rFonts w:eastAsiaTheme="minorEastAsia"/>
          <w:sz w:val="24"/>
          <w:szCs w:val="24"/>
          <w:lang w:eastAsia="es-MX"/>
        </w:rPr>
      </w:pPr>
    </w:p>
    <w:p w:rsidR="007664BA" w:rsidRDefault="00215BCE" w:rsidP="00215BCE">
      <w:pPr>
        <w:spacing w:after="200" w:line="240" w:lineRule="auto"/>
        <w:ind w:left="-1701" w:right="-1510"/>
        <w:contextualSpacing/>
        <w:jc w:val="center"/>
        <w:rPr>
          <w:rFonts w:eastAsiaTheme="minorEastAsia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2FE3B8FB" wp14:editId="4E3C49DA">
            <wp:extent cx="7143750" cy="292604"/>
            <wp:effectExtent l="0" t="0" r="0" b="0"/>
            <wp:docPr id="16" name="Imagen 15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EA5C6F64-318F-4895-AD77-E8C2281CD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xdr="http://schemas.openxmlformats.org/drawingml/2006/spreadsheetDrawing" xmlns="" xmlns:a16="http://schemas.microsoft.com/office/drawing/2014/main" xmlns:lc="http://schemas.openxmlformats.org/drawingml/2006/lockedCanvas" id="{EA5C6F64-318F-4895-AD77-E8C2281CD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778" cy="29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21" w:rsidRDefault="00484E21" w:rsidP="00484E21">
      <w:pPr>
        <w:spacing w:after="0" w:line="240" w:lineRule="auto"/>
        <w:jc w:val="right"/>
        <w:rPr>
          <w:rFonts w:cs="Arial"/>
          <w:color w:val="808080" w:themeColor="background1" w:themeShade="80"/>
          <w:lang w:val="es-ES_tradnl"/>
        </w:rPr>
      </w:pPr>
    </w:p>
    <w:p w:rsidR="00484E21" w:rsidRPr="00B76646" w:rsidRDefault="00484E21" w:rsidP="00484E21">
      <w:pPr>
        <w:pStyle w:val="Sinespaciado"/>
        <w:jc w:val="right"/>
        <w:rPr>
          <w:rFonts w:cs="Arial"/>
          <w:color w:val="808080" w:themeColor="background1" w:themeShade="80"/>
          <w:sz w:val="22"/>
          <w:szCs w:val="22"/>
          <w:lang w:val="es-ES_tradnl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8135898" wp14:editId="193AB72F">
            <wp:simplePos x="0" y="0"/>
            <wp:positionH relativeFrom="column">
              <wp:posOffset>-527685</wp:posOffset>
            </wp:positionH>
            <wp:positionV relativeFrom="paragraph">
              <wp:posOffset>-595630</wp:posOffset>
            </wp:positionV>
            <wp:extent cx="1333500" cy="1333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05991" name="Imagen 12631059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646">
        <w:rPr>
          <w:rFonts w:cs="Arial"/>
          <w:color w:val="808080" w:themeColor="background1" w:themeShade="80"/>
          <w:sz w:val="22"/>
          <w:szCs w:val="22"/>
          <w:lang w:val="es-ES_tradnl"/>
        </w:rPr>
        <w:t>DIRECCIÓN PADRÓN, LICENCIAS Y REGLAMENTOS.</w:t>
      </w:r>
    </w:p>
    <w:p w:rsidR="00484E21" w:rsidRDefault="00484E21" w:rsidP="00484E21">
      <w:pPr>
        <w:tabs>
          <w:tab w:val="left" w:pos="6165"/>
        </w:tabs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cs="Arial"/>
          <w:color w:val="808080" w:themeColor="background1" w:themeShade="80"/>
          <w:lang w:val="es-ES_tradnl"/>
        </w:rPr>
        <w:t xml:space="preserve">                                                                                       </w:t>
      </w:r>
      <w:r w:rsidRPr="00B76646">
        <w:rPr>
          <w:rFonts w:cs="Arial"/>
          <w:color w:val="808080" w:themeColor="background1" w:themeShade="80"/>
          <w:lang w:val="es-ES_tradnl"/>
        </w:rPr>
        <w:t>GOBIERNO MUNICIPAL DE OCOTLÁN, JALISCO</w:t>
      </w:r>
      <w:r>
        <w:rPr>
          <w:rFonts w:cs="Arial"/>
          <w:color w:val="808080" w:themeColor="background1" w:themeShade="80"/>
          <w:lang w:val="es-ES_tradnl"/>
        </w:rPr>
        <w:t>.</w:t>
      </w:r>
      <w:r w:rsidRPr="00B76646">
        <w:rPr>
          <w:noProof/>
          <w:lang w:eastAsia="es-MX"/>
        </w:rPr>
        <w:t xml:space="preserve">   </w:t>
      </w:r>
    </w:p>
    <w:p w:rsidR="00484E21" w:rsidRDefault="00484E21" w:rsidP="00484E2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BE8">
        <w:rPr>
          <w:rFonts w:ascii="Arial" w:hAnsi="Arial" w:cs="Arial"/>
          <w:sz w:val="20"/>
          <w:szCs w:val="20"/>
        </w:rPr>
        <w:t xml:space="preserve">ASUNTO: </w:t>
      </w:r>
      <w:r>
        <w:rPr>
          <w:rFonts w:ascii="Arial" w:hAnsi="Arial" w:cs="Arial"/>
          <w:sz w:val="20"/>
          <w:szCs w:val="20"/>
        </w:rPr>
        <w:t>AGENDA MENSUAL.</w:t>
      </w:r>
      <w:r w:rsidRPr="00CF3BE8">
        <w:rPr>
          <w:noProof/>
          <w:sz w:val="20"/>
          <w:szCs w:val="20"/>
        </w:rPr>
        <w:t xml:space="preserve"> </w:t>
      </w:r>
      <w:r w:rsidRPr="00CF3BE8">
        <w:rPr>
          <w:rFonts w:ascii="Arial" w:hAnsi="Arial" w:cs="Arial"/>
          <w:sz w:val="20"/>
          <w:szCs w:val="20"/>
        </w:rPr>
        <w:t xml:space="preserve"> </w:t>
      </w:r>
    </w:p>
    <w:p w:rsidR="00484E21" w:rsidRDefault="00484E21" w:rsidP="00484E21">
      <w:pPr>
        <w:spacing w:after="0" w:line="240" w:lineRule="auto"/>
        <w:jc w:val="right"/>
        <w:rPr>
          <w:rFonts w:eastAsiaTheme="minorEastAsia"/>
          <w:b/>
          <w:sz w:val="28"/>
          <w:szCs w:val="28"/>
          <w:lang w:eastAsia="es-MX"/>
        </w:rPr>
      </w:pPr>
    </w:p>
    <w:p w:rsidR="007664BA" w:rsidRDefault="007664BA" w:rsidP="00484E21">
      <w:pPr>
        <w:spacing w:after="200" w:line="240" w:lineRule="auto"/>
        <w:contextualSpacing/>
        <w:jc w:val="right"/>
        <w:rPr>
          <w:rFonts w:eastAsiaTheme="minorEastAsia"/>
          <w:sz w:val="24"/>
          <w:szCs w:val="24"/>
          <w:lang w:eastAsia="es-MX"/>
        </w:rPr>
      </w:pPr>
    </w:p>
    <w:p w:rsidR="007664BA" w:rsidRDefault="007664BA" w:rsidP="007664BA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7664BA" w:rsidRDefault="007664BA" w:rsidP="007664BA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7664BA" w:rsidRDefault="007664BA" w:rsidP="007664BA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2024, y en correlación con el Bando de Policía y Buen Gobierno, las cuales nos facultan y nos rigen para ponerlas en práctica de forma ordinaria en el día a día.</w:t>
      </w:r>
    </w:p>
    <w:p w:rsidR="007664BA" w:rsidRDefault="007664BA" w:rsidP="007664BA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7664BA" w:rsidRPr="007664BA" w:rsidRDefault="007664BA" w:rsidP="007664BA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664BA">
        <w:rPr>
          <w:rFonts w:eastAsiaTheme="minorEastAsia"/>
          <w:b/>
          <w:sz w:val="24"/>
          <w:szCs w:val="24"/>
          <w:lang w:eastAsia="es-MX"/>
        </w:rPr>
        <w:t xml:space="preserve">ATENCIÓN </w:t>
      </w:r>
    </w:p>
    <w:p w:rsidR="007664BA" w:rsidRPr="007664BA" w:rsidRDefault="007664BA" w:rsidP="007664BA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664BA">
        <w:rPr>
          <w:rFonts w:eastAsiaTheme="minorEastAsia"/>
          <w:b/>
          <w:sz w:val="24"/>
          <w:szCs w:val="24"/>
          <w:lang w:eastAsia="es-MX"/>
        </w:rPr>
        <w:t xml:space="preserve">OCOTLÁN, JALISCO A </w:t>
      </w:r>
      <w:r w:rsidR="00EE7A04">
        <w:rPr>
          <w:rFonts w:eastAsiaTheme="minorEastAsia"/>
          <w:b/>
          <w:sz w:val="24"/>
          <w:szCs w:val="24"/>
          <w:lang w:eastAsia="es-MX"/>
        </w:rPr>
        <w:t>30</w:t>
      </w:r>
      <w:r w:rsidRPr="007664BA">
        <w:rPr>
          <w:rFonts w:eastAsiaTheme="minorEastAsia"/>
          <w:b/>
          <w:sz w:val="24"/>
          <w:szCs w:val="24"/>
          <w:lang w:eastAsia="es-MX"/>
        </w:rPr>
        <w:t xml:space="preserve"> DE </w:t>
      </w:r>
      <w:r w:rsidR="007E1D43">
        <w:rPr>
          <w:rFonts w:eastAsiaTheme="minorEastAsia"/>
          <w:b/>
          <w:sz w:val="24"/>
          <w:szCs w:val="24"/>
          <w:lang w:eastAsia="es-MX"/>
        </w:rPr>
        <w:t>NOVIEMBRE</w:t>
      </w:r>
      <w:r w:rsidRPr="007664BA">
        <w:rPr>
          <w:rFonts w:eastAsiaTheme="minorEastAsia"/>
          <w:b/>
          <w:sz w:val="24"/>
          <w:szCs w:val="24"/>
          <w:lang w:eastAsia="es-MX"/>
        </w:rPr>
        <w:t>DEL 2024.</w:t>
      </w:r>
    </w:p>
    <w:p w:rsidR="007664BA" w:rsidRPr="007664BA" w:rsidRDefault="007664BA" w:rsidP="007664BA">
      <w:pPr>
        <w:spacing w:after="20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7664BA" w:rsidRPr="007664BA" w:rsidRDefault="007664BA" w:rsidP="007664BA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7664BA" w:rsidRPr="007664BA" w:rsidRDefault="007664BA" w:rsidP="007664BA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>
        <w:rPr>
          <w:rFonts w:eastAsiaTheme="minorEastAsia"/>
          <w:b/>
          <w:sz w:val="24"/>
          <w:szCs w:val="24"/>
          <w:lang w:eastAsia="es-MX"/>
        </w:rPr>
        <w:t>LIC. SERGIO ANTONIO AGUILAR NUÑEZ</w:t>
      </w:r>
      <w:r w:rsidRPr="007664BA">
        <w:rPr>
          <w:rFonts w:eastAsiaTheme="minorEastAsia"/>
          <w:b/>
          <w:sz w:val="24"/>
          <w:szCs w:val="24"/>
          <w:lang w:eastAsia="es-MX"/>
        </w:rPr>
        <w:t>.</w:t>
      </w:r>
    </w:p>
    <w:p w:rsidR="007664BA" w:rsidRDefault="007664BA" w:rsidP="007664BA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7664BA">
        <w:rPr>
          <w:rFonts w:eastAsiaTheme="minorEastAsia"/>
          <w:b/>
          <w:sz w:val="24"/>
          <w:szCs w:val="24"/>
          <w:lang w:eastAsia="es-MX"/>
        </w:rPr>
        <w:t>DIRECTOR DE PADRON, LICENCIAS Y REGLAMENTOS.</w:t>
      </w:r>
    </w:p>
    <w:p w:rsidR="007664BA" w:rsidRPr="007664BA" w:rsidRDefault="007664BA" w:rsidP="007664BA">
      <w:pPr>
        <w:spacing w:after="0" w:line="240" w:lineRule="auto"/>
        <w:jc w:val="center"/>
        <w:rPr>
          <w:b/>
          <w:sz w:val="20"/>
          <w:szCs w:val="20"/>
        </w:rPr>
      </w:pPr>
      <w:r w:rsidRPr="007664BA">
        <w:rPr>
          <w:b/>
          <w:sz w:val="20"/>
          <w:szCs w:val="20"/>
        </w:rPr>
        <w:t>‘’2024, AÑO DEL BIECENTENARIO DEL NACIMIENTO DEL FEDERALISMO MEXICANO, ASI COMO DE LA LIBERTAD Y SOBERANIA DE LOS ESTADOS’’</w:t>
      </w:r>
    </w:p>
    <w:p w:rsidR="007664BA" w:rsidRPr="007664BA" w:rsidRDefault="007664BA" w:rsidP="007664BA">
      <w:pPr>
        <w:spacing w:after="0"/>
        <w:jc w:val="center"/>
        <w:rPr>
          <w:b/>
          <w:sz w:val="20"/>
          <w:szCs w:val="20"/>
        </w:rPr>
      </w:pPr>
    </w:p>
    <w:p w:rsidR="007664BA" w:rsidRPr="007664BA" w:rsidRDefault="007664BA" w:rsidP="007664BA">
      <w:pPr>
        <w:spacing w:after="0" w:line="240" w:lineRule="auto"/>
        <w:jc w:val="center"/>
        <w:rPr>
          <w:rFonts w:eastAsiaTheme="minorEastAsia"/>
          <w:b/>
          <w:sz w:val="20"/>
          <w:szCs w:val="20"/>
          <w:lang w:eastAsia="es-MX"/>
        </w:rPr>
      </w:pPr>
    </w:p>
    <w:p w:rsidR="007664BA" w:rsidRPr="007664BA" w:rsidRDefault="007664BA" w:rsidP="007664BA">
      <w:pPr>
        <w:spacing w:after="200" w:line="276" w:lineRule="auto"/>
        <w:rPr>
          <w:rFonts w:eastAsiaTheme="minorEastAsia"/>
          <w:b/>
          <w:sz w:val="20"/>
          <w:szCs w:val="20"/>
          <w:lang w:eastAsia="es-MX"/>
        </w:rPr>
      </w:pPr>
    </w:p>
    <w:p w:rsidR="007664BA" w:rsidRPr="007664BA" w:rsidRDefault="007664BA" w:rsidP="007664BA">
      <w:pPr>
        <w:spacing w:after="200" w:line="276" w:lineRule="auto"/>
        <w:rPr>
          <w:rFonts w:eastAsiaTheme="minorEastAsia"/>
          <w:sz w:val="20"/>
          <w:szCs w:val="20"/>
          <w:lang w:eastAsia="es-MX"/>
        </w:rPr>
      </w:pPr>
    </w:p>
    <w:p w:rsidR="007664BA" w:rsidRPr="007664BA" w:rsidRDefault="007664BA" w:rsidP="007664BA">
      <w:pPr>
        <w:spacing w:after="200" w:line="276" w:lineRule="auto"/>
        <w:rPr>
          <w:rFonts w:eastAsiaTheme="minorEastAsia"/>
          <w:sz w:val="20"/>
          <w:szCs w:val="20"/>
          <w:lang w:eastAsia="es-MX"/>
        </w:rPr>
      </w:pPr>
    </w:p>
    <w:p w:rsidR="007664BA" w:rsidRPr="007664BA" w:rsidRDefault="007664BA" w:rsidP="007664BA">
      <w:pPr>
        <w:spacing w:after="200" w:line="276" w:lineRule="auto"/>
        <w:rPr>
          <w:rFonts w:eastAsiaTheme="minorEastAsia"/>
          <w:sz w:val="20"/>
          <w:szCs w:val="20"/>
          <w:lang w:eastAsia="es-MX"/>
        </w:rPr>
      </w:pPr>
    </w:p>
    <w:p w:rsidR="007664BA" w:rsidRDefault="007664BA" w:rsidP="007664BA">
      <w:pPr>
        <w:spacing w:after="200" w:line="276" w:lineRule="auto"/>
        <w:rPr>
          <w:rFonts w:eastAsiaTheme="minorEastAsia"/>
          <w:lang w:eastAsia="es-MX"/>
        </w:rPr>
      </w:pPr>
    </w:p>
    <w:p w:rsidR="00484E21" w:rsidRDefault="00484E21" w:rsidP="00385AE1">
      <w:pPr>
        <w:spacing w:after="200" w:line="276" w:lineRule="auto"/>
        <w:ind w:right="283"/>
        <w:rPr>
          <w:rFonts w:eastAsiaTheme="minorEastAsia"/>
          <w:lang w:eastAsia="es-MX"/>
        </w:rPr>
      </w:pPr>
    </w:p>
    <w:p w:rsidR="00484E21" w:rsidRDefault="00484E21" w:rsidP="007664BA">
      <w:pPr>
        <w:spacing w:after="200" w:line="276" w:lineRule="auto"/>
        <w:rPr>
          <w:rFonts w:eastAsiaTheme="minorEastAsia"/>
          <w:lang w:eastAsia="es-MX"/>
        </w:rPr>
      </w:pPr>
    </w:p>
    <w:p w:rsidR="00484E21" w:rsidRDefault="00484E21" w:rsidP="007664BA">
      <w:pPr>
        <w:spacing w:after="200" w:line="276" w:lineRule="auto"/>
        <w:rPr>
          <w:rFonts w:eastAsiaTheme="minorEastAsia"/>
          <w:lang w:eastAsia="es-MX"/>
        </w:rPr>
      </w:pPr>
    </w:p>
    <w:p w:rsidR="00484E21" w:rsidRDefault="00484E21" w:rsidP="00484E21">
      <w:pPr>
        <w:spacing w:after="200" w:line="276" w:lineRule="auto"/>
        <w:ind w:left="-1560" w:right="-1510"/>
        <w:rPr>
          <w:rFonts w:eastAsiaTheme="minorEastAsia"/>
          <w:lang w:eastAsia="es-MX"/>
        </w:rPr>
      </w:pPr>
    </w:p>
    <w:p w:rsidR="00484E21" w:rsidRDefault="00484E21" w:rsidP="007664BA">
      <w:pPr>
        <w:spacing w:after="200" w:line="276" w:lineRule="auto"/>
        <w:rPr>
          <w:rFonts w:eastAsiaTheme="minorEastAsia"/>
          <w:lang w:eastAsia="es-MX"/>
        </w:rPr>
      </w:pPr>
    </w:p>
    <w:p w:rsidR="00484E21" w:rsidRDefault="00385AE1" w:rsidP="00A34736">
      <w:pPr>
        <w:spacing w:after="200" w:line="276" w:lineRule="auto"/>
        <w:ind w:left="-1418"/>
      </w:pPr>
      <w:r>
        <w:rPr>
          <w:noProof/>
          <w:lang w:eastAsia="es-MX"/>
        </w:rPr>
        <w:drawing>
          <wp:inline distT="0" distB="0" distL="0" distR="0" wp14:anchorId="493002D5" wp14:editId="51E97387">
            <wp:extent cx="7277100" cy="297545"/>
            <wp:effectExtent l="0" t="0" r="0" b="7620"/>
            <wp:docPr id="4" name="Imagen 15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EA5C6F64-318F-4895-AD77-E8C2281CD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xdr="http://schemas.openxmlformats.org/drawingml/2006/spreadsheetDrawing" xmlns="" xmlns:a16="http://schemas.microsoft.com/office/drawing/2014/main" xmlns:lc="http://schemas.openxmlformats.org/drawingml/2006/lockedCanvas" id="{EA5C6F64-318F-4895-AD77-E8C2281CD9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869" cy="2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FF" w:rsidRDefault="004911FF" w:rsidP="00A34736">
      <w:pPr>
        <w:spacing w:after="200" w:line="276" w:lineRule="auto"/>
        <w:ind w:left="-1418"/>
      </w:pPr>
      <w:bookmarkStart w:id="0" w:name="_GoBack"/>
      <w:bookmarkEnd w:id="0"/>
    </w:p>
    <w:sectPr w:rsidR="004911FF" w:rsidSect="00385AE1">
      <w:headerReference w:type="default" r:id="rId10"/>
      <w:footerReference w:type="default" r:id="rId11"/>
      <w:pgSz w:w="12240" w:h="15840"/>
      <w:pgMar w:top="538" w:right="1325" w:bottom="1417" w:left="1701" w:header="563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D1" w:rsidRDefault="00016AD1" w:rsidP="00484E21">
      <w:pPr>
        <w:spacing w:after="0" w:line="240" w:lineRule="auto"/>
      </w:pPr>
      <w:r>
        <w:separator/>
      </w:r>
    </w:p>
  </w:endnote>
  <w:endnote w:type="continuationSeparator" w:id="0">
    <w:p w:rsidR="00016AD1" w:rsidRDefault="00016AD1" w:rsidP="0048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21" w:rsidRPr="00215BCE" w:rsidRDefault="00484E21" w:rsidP="00484E21">
    <w:pPr>
      <w:ind w:left="-1276"/>
    </w:pPr>
    <w:r>
      <w:t>PALACIO MU</w:t>
    </w:r>
    <w:r w:rsidRPr="00B76646">
      <w:t xml:space="preserve">NICIPAL DE  OCOTLAN, </w:t>
    </w:r>
    <w:r>
      <w:t xml:space="preserve">JALISCO.   </w:t>
    </w:r>
    <w:r w:rsidRPr="00B76646">
      <w:t xml:space="preserve">  HIDALGO</w:t>
    </w:r>
    <w:r>
      <w:t xml:space="preserve"> #65 COL.CENTRO </w:t>
    </w:r>
    <w:r w:rsidRPr="00B76646">
      <w:t xml:space="preserve">   </w:t>
    </w:r>
    <w:r>
      <w:t xml:space="preserve">  </w:t>
    </w:r>
    <w:r w:rsidRPr="00B76646">
      <w:t>TEL</w:t>
    </w:r>
    <w:r>
      <w:t>. 3929229940 EXT.1301 Y 1270.</w:t>
    </w:r>
  </w:p>
  <w:p w:rsidR="00484E21" w:rsidRDefault="00484E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D1" w:rsidRDefault="00016AD1" w:rsidP="00484E21">
      <w:pPr>
        <w:spacing w:after="0" w:line="240" w:lineRule="auto"/>
      </w:pPr>
      <w:r>
        <w:separator/>
      </w:r>
    </w:p>
  </w:footnote>
  <w:footnote w:type="continuationSeparator" w:id="0">
    <w:p w:rsidR="00016AD1" w:rsidRDefault="00016AD1" w:rsidP="0048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21" w:rsidRPr="00B76646" w:rsidRDefault="00484E21" w:rsidP="00484E21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.</w:t>
    </w:r>
  </w:p>
  <w:p w:rsidR="00484E21" w:rsidRDefault="00484E21" w:rsidP="00484E2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BA"/>
    <w:rsid w:val="00016AD1"/>
    <w:rsid w:val="00215BCE"/>
    <w:rsid w:val="00385AE1"/>
    <w:rsid w:val="00484E21"/>
    <w:rsid w:val="004911FF"/>
    <w:rsid w:val="007664BA"/>
    <w:rsid w:val="007E1D43"/>
    <w:rsid w:val="0080001C"/>
    <w:rsid w:val="00A34736"/>
    <w:rsid w:val="00B83976"/>
    <w:rsid w:val="00C8010F"/>
    <w:rsid w:val="00E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B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5BC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E21"/>
  </w:style>
  <w:style w:type="paragraph" w:styleId="Piedepgina">
    <w:name w:val="footer"/>
    <w:basedOn w:val="Normal"/>
    <w:link w:val="Piedepgina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B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15BCE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E21"/>
  </w:style>
  <w:style w:type="paragraph" w:styleId="Piedepgina">
    <w:name w:val="footer"/>
    <w:basedOn w:val="Normal"/>
    <w:link w:val="PiedepginaCar"/>
    <w:uiPriority w:val="99"/>
    <w:unhideWhenUsed/>
    <w:rsid w:val="00484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4</cp:revision>
  <cp:lastPrinted>2025-01-16T20:12:00Z</cp:lastPrinted>
  <dcterms:created xsi:type="dcterms:W3CDTF">2024-10-16T20:36:00Z</dcterms:created>
  <dcterms:modified xsi:type="dcterms:W3CDTF">2025-01-16T20:58:00Z</dcterms:modified>
</cp:coreProperties>
</file>