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B9" w:rsidRDefault="00ED61B9" w:rsidP="00ED61B9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AGENDA MENSUAL</w:t>
      </w:r>
    </w:p>
    <w:p w:rsidR="00ED61B9" w:rsidRDefault="00ED61B9" w:rsidP="00ED61B9">
      <w:pPr>
        <w:spacing w:after="20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DIRECCION DE APREMIOS</w:t>
      </w:r>
    </w:p>
    <w:p w:rsidR="00ED61B9" w:rsidRDefault="00ED61B9" w:rsidP="00ED61B9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ED61B9" w:rsidRDefault="00ED61B9" w:rsidP="00ED61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01 al 30 de NOVIEMBRE del </w:t>
      </w:r>
      <w:r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Se realiza de manera ordinaria mesa de trabajo de inicio de actividades, con la finalidad de destinar las actividades correspondientes al personal  a cargo de esta dependencia.</w:t>
      </w:r>
    </w:p>
    <w:p w:rsidR="00ED61B9" w:rsidRDefault="00ED61B9" w:rsidP="00ED61B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01 al 15 y del 16 al 30 de NOVIEMBRE del </w:t>
      </w:r>
      <w:r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Observar y dar seguimiento a los requerimientos o infracciones para aclaraciones o pagos de las mismas, para cumplir con el propósito de recaudación.</w:t>
      </w:r>
    </w:p>
    <w:p w:rsidR="00ED61B9" w:rsidRDefault="00ED61B9" w:rsidP="00ED61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01 al 30 de NOVIEMBRE del </w:t>
      </w:r>
      <w:r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Hacer efectivo el cobro y recaudación fiscal con las acciones administrativas correspondientes, en los términos previstos en la normatividad aplicable.</w:t>
      </w:r>
    </w:p>
    <w:p w:rsidR="00ED61B9" w:rsidRDefault="00ED61B9" w:rsidP="00ED61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04, 11, 18 y 25  de NOVIEMBRE del </w:t>
      </w:r>
      <w:r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Realizar convenios con los contribuyentes de acuerdo a lo establecido por las normas y reglamentos que nos facultan para dichos actos, con la finalidad recaudatoria para el Municipio.</w:t>
      </w:r>
    </w:p>
    <w:p w:rsidR="00ED61B9" w:rsidRDefault="00ED61B9" w:rsidP="00ED61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01, 08, 15,22 y 29 de NOVIEMBRE de </w:t>
      </w:r>
      <w:r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Actualización de base de datos de infracciones.</w:t>
      </w:r>
    </w:p>
    <w:p w:rsidR="00ED61B9" w:rsidRDefault="00ED61B9" w:rsidP="00ED61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01 al 30 de NOVIEMBRE de </w:t>
      </w:r>
      <w:r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De forma coordinada con la Dependencia de Padrón, Licencias y Reglamentos se da seguimiento y ejecución con actividades administrativas, así como actividades de campo, que sean relativas a la acción recaudatoria.</w:t>
      </w:r>
    </w:p>
    <w:p w:rsidR="00ED61B9" w:rsidRDefault="00ED61B9" w:rsidP="00ED61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01 al 30 de NOVIEMBRE de </w:t>
      </w:r>
      <w:r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En situaciones donde el incumplimiento de las leyes, normas y reglamentos se haga presente por cualquier persona física o moral, se ordenara y procederá con la clausura, hasta cerciorarse del cumplimiento de las disposiciones fiscales.</w:t>
      </w:r>
    </w:p>
    <w:p w:rsidR="00ED61B9" w:rsidRDefault="00ED61B9" w:rsidP="00ED61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01 al 30 de NOVIEMBRE de </w:t>
      </w:r>
      <w:r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Se procederá de forma continua con revisiones físicas y de valuación, en establecimientos o dependencias, con la finalidad de que se cumplan las obligaciones fiscales.</w:t>
      </w:r>
    </w:p>
    <w:p w:rsidR="00ED61B9" w:rsidRDefault="00ED61B9" w:rsidP="00ED61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 06, 13, 20 y 27 de NOVIEMBRE de </w:t>
      </w:r>
      <w:r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Se realizan actividades planificadas y coordinadas con la Jefatura de Tianguis y Comercio Espacios Abiertos, con la finalidad recaudatoria para este municipio.</w:t>
      </w:r>
    </w:p>
    <w:p w:rsidR="00ED61B9" w:rsidRDefault="00ED61B9" w:rsidP="00ED61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01 al 30 de NOVIEMBRE de </w:t>
      </w:r>
      <w:r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 xml:space="preserve">; Como actividad ordinaria y continua se realiza la calificación en base gravable monetaria de infracciones que realizan los Inspectores de la Dependencia de Padrón, Licencias y Reglamentos, para que se cumpla con el objetivo recaudatorio de la misma, de acuerdo con lo establecido en Ley de Ingresos Municipales </w:t>
      </w:r>
      <w:r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.</w:t>
      </w:r>
    </w:p>
    <w:p w:rsidR="00ED61B9" w:rsidRDefault="00ED61B9" w:rsidP="00ED61B9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ED61B9" w:rsidRDefault="00ED61B9" w:rsidP="00ED61B9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ED61B9" w:rsidRDefault="00ED61B9" w:rsidP="00ED61B9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ED61B9" w:rsidRDefault="00ED61B9" w:rsidP="00ED61B9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ED61B9" w:rsidRDefault="00ED61B9" w:rsidP="00ED61B9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ED61B9" w:rsidRDefault="00ED61B9" w:rsidP="00ED61B9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ED61B9" w:rsidRDefault="00ED61B9" w:rsidP="00ED61B9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ED61B9" w:rsidRDefault="00ED61B9" w:rsidP="00ED61B9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ED61B9" w:rsidRDefault="00ED61B9" w:rsidP="00ED61B9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ED61B9" w:rsidRPr="00A07F78" w:rsidRDefault="00ED61B9" w:rsidP="00ED61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01 al 30 de NOVIEMBRE de </w:t>
      </w:r>
      <w:r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 xml:space="preserve">; Como actividad ordinaria y continua se realiza la calificación en base gravable monetaria de infracciones que realizan los Inspectores de la Dependencia de Ecología y Medio Ambiente, para que se cumpla con el objetivo, </w:t>
      </w:r>
      <w:r w:rsidRPr="00A07F78">
        <w:rPr>
          <w:rFonts w:eastAsiaTheme="minorEastAsia"/>
          <w:sz w:val="24"/>
          <w:szCs w:val="24"/>
          <w:lang w:eastAsia="es-MX"/>
        </w:rPr>
        <w:t xml:space="preserve">Recaudatorio de la misma, de acuerdo con lo establecido en Ley de Ingresos Municipales  </w:t>
      </w:r>
      <w:r>
        <w:rPr>
          <w:rFonts w:eastAsiaTheme="minorEastAsia"/>
          <w:sz w:val="24"/>
          <w:szCs w:val="24"/>
          <w:lang w:eastAsia="es-MX"/>
        </w:rPr>
        <w:t>2025</w:t>
      </w:r>
      <w:r w:rsidRPr="00A07F78">
        <w:rPr>
          <w:rFonts w:eastAsiaTheme="minorEastAsia"/>
          <w:sz w:val="24"/>
          <w:szCs w:val="24"/>
          <w:lang w:eastAsia="es-MX"/>
        </w:rPr>
        <w:t xml:space="preserve">.                                      </w:t>
      </w:r>
    </w:p>
    <w:p w:rsidR="00ED61B9" w:rsidRDefault="00ED61B9" w:rsidP="00ED61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01 al 30 de NOVIEMBRE de </w:t>
      </w:r>
      <w:r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; Como acción de trabajo diaria se coordinará, revisara y aplicara las Normas, Reglamentos y Leyes que establecen los lineamientos para la recaudación fiscal y obtención de recurso para el municipio, siempre regulado con lo establecido por los lineamientos de las leyes Municipales, Estatales y Federales dependiendo la aplicación para cada caso, también de acuerdo con los procedimientos administrativos y de hacienda municipal.</w:t>
      </w:r>
    </w:p>
    <w:p w:rsidR="00ED61B9" w:rsidRDefault="00ED61B9" w:rsidP="00ED61B9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ED61B9" w:rsidRDefault="00ED61B9" w:rsidP="00ED61B9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Todo lo expuesto en los lineamientos de este documento de manera particular y general, así como actividades no planeadas pero que están contempladas en la Ley de Ingresos Municipales Ocotlán </w:t>
      </w:r>
      <w:r>
        <w:rPr>
          <w:rFonts w:eastAsiaTheme="minorEastAsia"/>
          <w:sz w:val="24"/>
          <w:szCs w:val="24"/>
          <w:lang w:eastAsia="es-MX"/>
        </w:rPr>
        <w:t>2025</w:t>
      </w:r>
      <w:r>
        <w:rPr>
          <w:rFonts w:eastAsiaTheme="minorEastAsia"/>
          <w:sz w:val="24"/>
          <w:szCs w:val="24"/>
          <w:lang w:eastAsia="es-MX"/>
        </w:rPr>
        <w:t>, Bando de Policía y Buen Gobierno Ocotlán, Ley de Hacienda Municipal, así como también a lo estipulado en la Ley de Procedimientos Administrativos del Estado de Jalisco, las cuales nos facultan y nos rigen para ponerlas en práctica de forma ordinaria en el día a día.</w:t>
      </w:r>
    </w:p>
    <w:p w:rsidR="00ED61B9" w:rsidRDefault="00ED61B9" w:rsidP="00ED61B9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:rsidR="00ED61B9" w:rsidRPr="00A07F78" w:rsidRDefault="00ED61B9" w:rsidP="00ED61B9">
      <w:pPr>
        <w:spacing w:after="20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</w:p>
    <w:p w:rsidR="00ED61B9" w:rsidRPr="00A07F78" w:rsidRDefault="00ED61B9" w:rsidP="00ED61B9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A07F78">
        <w:rPr>
          <w:rFonts w:eastAsiaTheme="minorEastAsia"/>
          <w:b/>
          <w:sz w:val="24"/>
          <w:szCs w:val="24"/>
          <w:lang w:eastAsia="es-MX"/>
        </w:rPr>
        <w:t>ATENTAMENTE</w:t>
      </w:r>
    </w:p>
    <w:p w:rsidR="00ED61B9" w:rsidRPr="00A07F78" w:rsidRDefault="00ED61B9" w:rsidP="00ED61B9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A07F78">
        <w:rPr>
          <w:rFonts w:eastAsiaTheme="minorEastAsia"/>
          <w:b/>
          <w:sz w:val="24"/>
          <w:szCs w:val="24"/>
          <w:lang w:eastAsia="es-MX"/>
        </w:rPr>
        <w:t xml:space="preserve">OCOTLÁN, JALISCO A </w:t>
      </w:r>
      <w:r>
        <w:rPr>
          <w:rFonts w:eastAsiaTheme="minorEastAsia"/>
          <w:b/>
          <w:sz w:val="24"/>
          <w:szCs w:val="24"/>
          <w:lang w:eastAsia="es-MX"/>
        </w:rPr>
        <w:t>30</w:t>
      </w:r>
      <w:r w:rsidRPr="00A07F78">
        <w:rPr>
          <w:rFonts w:eastAsiaTheme="minorEastAsia"/>
          <w:b/>
          <w:sz w:val="24"/>
          <w:szCs w:val="24"/>
          <w:lang w:eastAsia="es-MX"/>
        </w:rPr>
        <w:t xml:space="preserve">  DE </w:t>
      </w:r>
      <w:r>
        <w:rPr>
          <w:rFonts w:eastAsiaTheme="minorEastAsia"/>
          <w:b/>
          <w:sz w:val="24"/>
          <w:szCs w:val="24"/>
          <w:lang w:eastAsia="es-MX"/>
        </w:rPr>
        <w:t>NOVIEMBRE</w:t>
      </w:r>
      <w:r w:rsidRPr="00A07F78">
        <w:rPr>
          <w:rFonts w:eastAsiaTheme="minorEastAsia"/>
          <w:b/>
          <w:sz w:val="24"/>
          <w:szCs w:val="24"/>
          <w:lang w:eastAsia="es-MX"/>
        </w:rPr>
        <w:t xml:space="preserve"> DEL </w:t>
      </w:r>
      <w:r>
        <w:rPr>
          <w:rFonts w:eastAsiaTheme="minorEastAsia"/>
          <w:b/>
          <w:sz w:val="24"/>
          <w:szCs w:val="24"/>
          <w:lang w:eastAsia="es-MX"/>
        </w:rPr>
        <w:t>2025</w:t>
      </w:r>
      <w:r w:rsidRPr="00A07F78">
        <w:rPr>
          <w:rFonts w:eastAsiaTheme="minorEastAsia"/>
          <w:b/>
          <w:sz w:val="24"/>
          <w:szCs w:val="24"/>
          <w:lang w:eastAsia="es-MX"/>
        </w:rPr>
        <w:t>.</w:t>
      </w:r>
    </w:p>
    <w:p w:rsidR="00ED61B9" w:rsidRPr="00A07F78" w:rsidRDefault="00ED61B9" w:rsidP="00ED61B9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ED61B9" w:rsidRDefault="00ED61B9" w:rsidP="00ED61B9">
      <w:pPr>
        <w:spacing w:after="200" w:line="276" w:lineRule="auto"/>
        <w:jc w:val="center"/>
        <w:rPr>
          <w:rFonts w:eastAsiaTheme="minorEastAsia"/>
          <w:b/>
          <w:sz w:val="24"/>
          <w:szCs w:val="24"/>
          <w:lang w:eastAsia="es-MX"/>
        </w:rPr>
      </w:pPr>
    </w:p>
    <w:p w:rsidR="00ED61B9" w:rsidRPr="00A07F78" w:rsidRDefault="00ED61B9" w:rsidP="00ED61B9">
      <w:pPr>
        <w:spacing w:after="0" w:line="276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>
        <w:rPr>
          <w:rFonts w:eastAsiaTheme="minorEastAsia"/>
          <w:b/>
          <w:sz w:val="24"/>
          <w:szCs w:val="24"/>
          <w:lang w:eastAsia="es-MX"/>
        </w:rPr>
        <w:t>________________________________________________</w:t>
      </w:r>
    </w:p>
    <w:p w:rsidR="00ED61B9" w:rsidRDefault="00ED61B9" w:rsidP="00ED61B9">
      <w:pPr>
        <w:spacing w:after="0" w:line="240" w:lineRule="auto"/>
        <w:jc w:val="center"/>
        <w:rPr>
          <w:b/>
          <w:sz w:val="24"/>
          <w:szCs w:val="24"/>
        </w:rPr>
      </w:pPr>
      <w:r w:rsidRPr="00A07F78">
        <w:rPr>
          <w:b/>
          <w:sz w:val="24"/>
          <w:szCs w:val="24"/>
        </w:rPr>
        <w:t>LIC. RIGOBERTO  AGUILAR ESTRADA.</w:t>
      </w:r>
    </w:p>
    <w:p w:rsidR="00ED61B9" w:rsidRPr="00A07F78" w:rsidRDefault="00ED61B9" w:rsidP="00ED61B9">
      <w:pPr>
        <w:spacing w:after="0" w:line="240" w:lineRule="auto"/>
        <w:jc w:val="center"/>
        <w:rPr>
          <w:b/>
          <w:sz w:val="24"/>
          <w:szCs w:val="24"/>
        </w:rPr>
      </w:pPr>
      <w:r w:rsidRPr="00A07F78">
        <w:rPr>
          <w:b/>
          <w:sz w:val="24"/>
          <w:szCs w:val="24"/>
        </w:rPr>
        <w:t>DIRECCIÓN DE APREMIOS.</w:t>
      </w:r>
    </w:p>
    <w:p w:rsidR="00D0473B" w:rsidRPr="00D0473B" w:rsidRDefault="00D0473B" w:rsidP="002E6614">
      <w:pPr>
        <w:spacing w:after="0" w:line="240" w:lineRule="auto"/>
        <w:jc w:val="center"/>
        <w:rPr>
          <w:b/>
          <w:sz w:val="20"/>
          <w:szCs w:val="20"/>
        </w:rPr>
      </w:pPr>
      <w:r w:rsidRPr="00D0473B">
        <w:rPr>
          <w:b/>
          <w:sz w:val="20"/>
          <w:szCs w:val="20"/>
        </w:rPr>
        <w:t>‘’</w:t>
      </w:r>
      <w:r w:rsidR="00CE44ED">
        <w:rPr>
          <w:b/>
          <w:sz w:val="20"/>
          <w:szCs w:val="20"/>
        </w:rPr>
        <w:t>2025</w:t>
      </w:r>
      <w:r w:rsidRPr="00D0473B">
        <w:rPr>
          <w:b/>
          <w:sz w:val="20"/>
          <w:szCs w:val="20"/>
        </w:rPr>
        <w:t xml:space="preserve">, </w:t>
      </w:r>
      <w:r w:rsidR="00CE44ED">
        <w:rPr>
          <w:b/>
          <w:sz w:val="20"/>
          <w:szCs w:val="20"/>
        </w:rPr>
        <w:t>DE LA ESCARAMUZA CHARRA DE OCOTLÁN, JALISCO</w:t>
      </w:r>
      <w:r w:rsidR="00CE44ED" w:rsidRPr="00D0473B">
        <w:rPr>
          <w:b/>
          <w:sz w:val="20"/>
          <w:szCs w:val="20"/>
        </w:rPr>
        <w:t>´´</w:t>
      </w:r>
    </w:p>
    <w:p w:rsidR="002E6614" w:rsidRPr="002E6614" w:rsidRDefault="002E6614" w:rsidP="002E6614"/>
    <w:p w:rsidR="005463B8" w:rsidRDefault="005463B8">
      <w:bookmarkStart w:id="0" w:name="_GoBack"/>
      <w:bookmarkEnd w:id="0"/>
    </w:p>
    <w:sectPr w:rsidR="005463B8" w:rsidSect="00D0473B">
      <w:headerReference w:type="default" r:id="rId8"/>
      <w:pgSz w:w="12240" w:h="15840" w:code="1"/>
      <w:pgMar w:top="1018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166" w:rsidRDefault="005E3166">
      <w:pPr>
        <w:spacing w:after="0" w:line="240" w:lineRule="auto"/>
      </w:pPr>
      <w:r>
        <w:separator/>
      </w:r>
    </w:p>
  </w:endnote>
  <w:endnote w:type="continuationSeparator" w:id="0">
    <w:p w:rsidR="005E3166" w:rsidRDefault="005E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166" w:rsidRDefault="005E3166">
      <w:pPr>
        <w:spacing w:after="0" w:line="240" w:lineRule="auto"/>
      </w:pPr>
      <w:r>
        <w:separator/>
      </w:r>
    </w:p>
  </w:footnote>
  <w:footnote w:type="continuationSeparator" w:id="0">
    <w:p w:rsidR="005E3166" w:rsidRDefault="005E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A7" w:rsidRDefault="00D0473B" w:rsidP="00D0473B">
    <w:pPr>
      <w:pStyle w:val="Encabezado"/>
    </w:pPr>
    <w:r>
      <w:rPr>
        <w:noProof/>
      </w:rPr>
      <w:drawing>
        <wp:inline distT="0" distB="0" distL="0" distR="0" wp14:anchorId="04BB6084" wp14:editId="237268EB">
          <wp:extent cx="1285875" cy="1323975"/>
          <wp:effectExtent l="0" t="0" r="0" b="0"/>
          <wp:docPr id="2" name="1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717" cy="1326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ASUNTO: AGENDA MENSUAL.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F3D85"/>
    <w:multiLevelType w:val="hybridMultilevel"/>
    <w:tmpl w:val="FE709AB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14"/>
    <w:rsid w:val="00146D6A"/>
    <w:rsid w:val="002647FB"/>
    <w:rsid w:val="00296277"/>
    <w:rsid w:val="002E6614"/>
    <w:rsid w:val="00344258"/>
    <w:rsid w:val="003508E8"/>
    <w:rsid w:val="00364621"/>
    <w:rsid w:val="003B58AF"/>
    <w:rsid w:val="005212D9"/>
    <w:rsid w:val="005463B8"/>
    <w:rsid w:val="005D3B2A"/>
    <w:rsid w:val="005E3166"/>
    <w:rsid w:val="006718B5"/>
    <w:rsid w:val="007718AB"/>
    <w:rsid w:val="007B6AC7"/>
    <w:rsid w:val="008A744B"/>
    <w:rsid w:val="00926DF3"/>
    <w:rsid w:val="0096292A"/>
    <w:rsid w:val="00AA0F68"/>
    <w:rsid w:val="00B0727A"/>
    <w:rsid w:val="00C54BAE"/>
    <w:rsid w:val="00CA6925"/>
    <w:rsid w:val="00CE44ED"/>
    <w:rsid w:val="00CF367E"/>
    <w:rsid w:val="00D0473B"/>
    <w:rsid w:val="00DC701C"/>
    <w:rsid w:val="00E23231"/>
    <w:rsid w:val="00ED61B9"/>
    <w:rsid w:val="00F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614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2E6614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6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614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D04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614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2E6614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6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614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D04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REGLAMENTOS ADMIN</dc:creator>
  <cp:keywords/>
  <dc:description/>
  <cp:lastModifiedBy>ADRIANA</cp:lastModifiedBy>
  <cp:revision>14</cp:revision>
  <cp:lastPrinted>2025-01-07T18:45:00Z</cp:lastPrinted>
  <dcterms:created xsi:type="dcterms:W3CDTF">2023-09-28T17:22:00Z</dcterms:created>
  <dcterms:modified xsi:type="dcterms:W3CDTF">2025-12-02T16:28:00Z</dcterms:modified>
</cp:coreProperties>
</file>