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8DBE" w14:textId="77777777" w:rsidR="00E7366A" w:rsidRPr="0035050C" w:rsidRDefault="00E7366A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3EC8E1B" w14:textId="77777777" w:rsidR="00E7366A" w:rsidRPr="0035050C" w:rsidRDefault="00E7366A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1E3326C" w14:textId="77777777" w:rsidR="00E7366A" w:rsidRPr="0035050C" w:rsidRDefault="00E7366A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73BE29A" w14:textId="77777777" w:rsidR="00E7366A" w:rsidRPr="0035050C" w:rsidRDefault="00E7366A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075027A" w14:textId="77777777" w:rsidR="00E7366A" w:rsidRDefault="00E7366A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2FAD365" w14:textId="77777777" w:rsidR="006509F3" w:rsidRDefault="006509F3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2C761513" w14:textId="77777777" w:rsidR="006509F3" w:rsidRPr="0035050C" w:rsidRDefault="006509F3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7D49F31" w14:textId="77777777" w:rsidR="006509F3" w:rsidRDefault="0035050C" w:rsidP="006509F3">
      <w:pPr>
        <w:spacing w:after="0"/>
        <w:ind w:hanging="10"/>
        <w:jc w:val="center"/>
        <w:rPr>
          <w:rFonts w:ascii="Times New Roman" w:hAnsi="Times New Roman" w:cs="Times New Roman"/>
          <w:sz w:val="48"/>
          <w:szCs w:val="48"/>
          <w:lang w:val="es-MX"/>
        </w:rPr>
      </w:pPr>
      <w:r w:rsidRPr="006509F3">
        <w:rPr>
          <w:rFonts w:ascii="Times New Roman" w:hAnsi="Times New Roman" w:cs="Times New Roman"/>
          <w:sz w:val="48"/>
          <w:szCs w:val="48"/>
          <w:lang w:val="es-MX"/>
        </w:rPr>
        <w:t>PLAN DE TRABAJO</w:t>
      </w:r>
    </w:p>
    <w:p w14:paraId="1DF21544" w14:textId="123434A7" w:rsidR="0035050C" w:rsidRPr="006509F3" w:rsidRDefault="0035050C" w:rsidP="006509F3">
      <w:pPr>
        <w:spacing w:after="0"/>
        <w:ind w:hanging="10"/>
        <w:jc w:val="center"/>
        <w:rPr>
          <w:rFonts w:ascii="Times New Roman" w:hAnsi="Times New Roman" w:cs="Times New Roman"/>
          <w:sz w:val="48"/>
          <w:szCs w:val="48"/>
          <w:lang w:val="es-MX"/>
        </w:rPr>
      </w:pPr>
      <w:r w:rsidRPr="006509F3">
        <w:rPr>
          <w:rFonts w:ascii="Times New Roman" w:hAnsi="Times New Roman" w:cs="Times New Roman"/>
          <w:sz w:val="48"/>
          <w:szCs w:val="48"/>
          <w:lang w:val="es-MX"/>
        </w:rPr>
        <w:t xml:space="preserve"> DE LA COMISIÓN EDILICIA DE</w:t>
      </w:r>
    </w:p>
    <w:p w14:paraId="31D77FEF" w14:textId="18A67D57" w:rsidR="0035050C" w:rsidRDefault="0035050C" w:rsidP="006509F3">
      <w:pPr>
        <w:spacing w:after="0"/>
        <w:ind w:hanging="10"/>
        <w:jc w:val="center"/>
        <w:rPr>
          <w:rFonts w:ascii="Times New Roman" w:hAnsi="Times New Roman" w:cs="Times New Roman"/>
          <w:sz w:val="48"/>
          <w:szCs w:val="48"/>
          <w:lang w:val="es-MX"/>
        </w:rPr>
      </w:pPr>
      <w:r w:rsidRPr="006509F3">
        <w:rPr>
          <w:rFonts w:ascii="Times New Roman" w:hAnsi="Times New Roman" w:cs="Times New Roman"/>
          <w:sz w:val="48"/>
          <w:szCs w:val="48"/>
          <w:lang w:val="es-MX"/>
        </w:rPr>
        <w:t>CALLES, CALZADAS, NOMENCLATURAS, PARQUES Y JARDINES DEL AYUNTAMIENTO CONSTITUCIONAL DE OCOTLAN JALISCO.</w:t>
      </w:r>
    </w:p>
    <w:p w14:paraId="00700C07" w14:textId="77777777" w:rsidR="006509F3" w:rsidRPr="006509F3" w:rsidRDefault="006509F3" w:rsidP="006509F3">
      <w:pPr>
        <w:spacing w:after="0"/>
        <w:ind w:hanging="10"/>
        <w:jc w:val="center"/>
        <w:rPr>
          <w:rFonts w:ascii="Times New Roman" w:hAnsi="Times New Roman" w:cs="Times New Roman"/>
          <w:sz w:val="48"/>
          <w:szCs w:val="48"/>
          <w:lang w:val="es-MX"/>
        </w:rPr>
      </w:pPr>
    </w:p>
    <w:p w14:paraId="4E8CB8E3" w14:textId="3421B677" w:rsidR="0035050C" w:rsidRPr="006509F3" w:rsidRDefault="0035050C" w:rsidP="006509F3">
      <w:pPr>
        <w:spacing w:after="0"/>
        <w:ind w:hanging="10"/>
        <w:jc w:val="center"/>
        <w:rPr>
          <w:rFonts w:ascii="Times New Roman" w:hAnsi="Times New Roman" w:cs="Times New Roman"/>
          <w:sz w:val="48"/>
          <w:szCs w:val="48"/>
          <w:lang w:val="es-MX"/>
        </w:rPr>
      </w:pPr>
      <w:r w:rsidRPr="006509F3">
        <w:rPr>
          <w:rFonts w:ascii="Times New Roman" w:hAnsi="Times New Roman" w:cs="Times New Roman"/>
          <w:sz w:val="48"/>
          <w:szCs w:val="48"/>
          <w:lang w:val="es-MX"/>
        </w:rPr>
        <w:t>PERIODO CONSTITUCIONAL 2024- 2027</w:t>
      </w:r>
    </w:p>
    <w:p w14:paraId="4723DC4E" w14:textId="77777777" w:rsidR="0035050C" w:rsidRPr="006509F3" w:rsidRDefault="0035050C" w:rsidP="006509F3">
      <w:pPr>
        <w:spacing w:after="520" w:line="265" w:lineRule="auto"/>
        <w:ind w:right="1098"/>
        <w:jc w:val="center"/>
        <w:rPr>
          <w:rFonts w:ascii="Times New Roman" w:hAnsi="Times New Roman" w:cs="Times New Roman"/>
          <w:sz w:val="48"/>
          <w:szCs w:val="48"/>
          <w:lang w:val="es-MX"/>
        </w:rPr>
      </w:pPr>
    </w:p>
    <w:p w14:paraId="126BF2BC" w14:textId="77777777" w:rsidR="0035050C" w:rsidRPr="0035050C" w:rsidRDefault="0035050C" w:rsidP="0035050C">
      <w:pPr>
        <w:spacing w:after="520" w:line="265" w:lineRule="auto"/>
        <w:ind w:left="3388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4262CD43" w14:textId="77777777" w:rsidR="0035050C" w:rsidRPr="0035050C" w:rsidRDefault="0035050C" w:rsidP="0035050C">
      <w:pPr>
        <w:spacing w:after="520" w:line="265" w:lineRule="auto"/>
        <w:ind w:left="3388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5DAC8DEC" w14:textId="77777777" w:rsidR="0035050C" w:rsidRDefault="0035050C" w:rsidP="0035050C">
      <w:pPr>
        <w:spacing w:after="520" w:line="265" w:lineRule="auto"/>
        <w:ind w:left="3388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3EDA8FEF" w14:textId="77777777" w:rsidR="0035050C" w:rsidRDefault="0035050C" w:rsidP="0035050C">
      <w:pPr>
        <w:spacing w:after="520" w:line="265" w:lineRule="auto"/>
        <w:ind w:left="3388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7B2302DC" w14:textId="77777777" w:rsidR="006509F3" w:rsidRDefault="006509F3" w:rsidP="0035050C">
      <w:pPr>
        <w:spacing w:after="520" w:line="265" w:lineRule="auto"/>
        <w:ind w:left="3388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2279B030" w14:textId="658A065D" w:rsidR="0035050C" w:rsidRPr="0035050C" w:rsidRDefault="0035050C" w:rsidP="0035050C">
      <w:pPr>
        <w:spacing w:after="520" w:line="265" w:lineRule="auto"/>
        <w:ind w:left="3388" w:right="1098"/>
        <w:rPr>
          <w:rFonts w:ascii="Times New Roman" w:hAnsi="Times New Roman" w:cs="Times New Roman"/>
          <w:sz w:val="24"/>
          <w:szCs w:val="24"/>
          <w:lang w:val="es-MX"/>
        </w:rPr>
      </w:pPr>
      <w:r w:rsidRPr="0035050C">
        <w:rPr>
          <w:rFonts w:ascii="Times New Roman" w:hAnsi="Times New Roman" w:cs="Times New Roman"/>
          <w:sz w:val="24"/>
          <w:szCs w:val="24"/>
          <w:lang w:val="es-MX"/>
        </w:rPr>
        <w:lastRenderedPageBreak/>
        <w:t>Contenido</w:t>
      </w:r>
    </w:p>
    <w:p w14:paraId="408222F4" w14:textId="77777777" w:rsidR="0035050C" w:rsidRPr="0035050C" w:rsidRDefault="0035050C" w:rsidP="0035050C">
      <w:pPr>
        <w:spacing w:after="520" w:line="265" w:lineRule="auto"/>
        <w:ind w:left="3388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3168E82C" w14:textId="07196590" w:rsidR="0035050C" w:rsidRPr="0035050C" w:rsidRDefault="0035050C" w:rsidP="0035050C">
      <w:pPr>
        <w:tabs>
          <w:tab w:val="center" w:pos="7989"/>
        </w:tabs>
        <w:spacing w:after="84" w:line="251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5050C">
        <w:rPr>
          <w:rFonts w:ascii="Times New Roman" w:hAnsi="Times New Roman" w:cs="Times New Roman"/>
          <w:sz w:val="24"/>
          <w:szCs w:val="24"/>
          <w:lang w:val="es-MX"/>
        </w:rPr>
        <w:t>Introducción………………………………………………………………………………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s-MX"/>
        </w:rPr>
        <w:t>………3</w:t>
      </w:r>
    </w:p>
    <w:p w14:paraId="1F0CC24F" w14:textId="692893C4" w:rsidR="001A0939" w:rsidRDefault="0035050C" w:rsidP="001A0939">
      <w:pPr>
        <w:pStyle w:val="Prrafodelista"/>
        <w:numPr>
          <w:ilvl w:val="0"/>
          <w:numId w:val="1"/>
        </w:numPr>
        <w:ind w:right="26"/>
        <w:rPr>
          <w:rFonts w:ascii="Times New Roman" w:hAnsi="Times New Roman" w:cs="Times New Roman"/>
          <w:sz w:val="24"/>
          <w:szCs w:val="24"/>
          <w:lang w:val="es-MX"/>
        </w:rPr>
      </w:pPr>
      <w:r w:rsidRPr="001A0939">
        <w:rPr>
          <w:rFonts w:ascii="Times New Roman" w:hAnsi="Times New Roman" w:cs="Times New Roman"/>
          <w:sz w:val="24"/>
          <w:szCs w:val="24"/>
          <w:lang w:val="es-MX"/>
        </w:rPr>
        <w:t>Integración de la Comisión Edilicia de Calles, Calzadas, Nomenclaturas, Parques y Jardines</w:t>
      </w:r>
      <w:r w:rsidR="001A0939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</w:t>
      </w:r>
      <w:proofErr w:type="gramStart"/>
      <w:r w:rsidR="001A0939">
        <w:rPr>
          <w:rFonts w:ascii="Times New Roman" w:hAnsi="Times New Roman" w:cs="Times New Roman"/>
          <w:sz w:val="24"/>
          <w:szCs w:val="24"/>
          <w:lang w:val="es-MX"/>
        </w:rPr>
        <w:t>…….</w:t>
      </w:r>
      <w:proofErr w:type="gramEnd"/>
      <w:r w:rsidR="001A0939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1A0939">
        <w:rPr>
          <w:rFonts w:ascii="Times New Roman" w:hAnsi="Times New Roman" w:cs="Times New Roman"/>
          <w:sz w:val="24"/>
          <w:szCs w:val="24"/>
          <w:lang w:val="es-MX"/>
        </w:rPr>
        <w:t xml:space="preserve">4 </w:t>
      </w:r>
    </w:p>
    <w:p w14:paraId="78D46865" w14:textId="77777777" w:rsidR="001A0939" w:rsidRDefault="0035050C" w:rsidP="001A0939">
      <w:pPr>
        <w:pStyle w:val="Prrafodelista"/>
        <w:numPr>
          <w:ilvl w:val="0"/>
          <w:numId w:val="1"/>
        </w:numPr>
        <w:ind w:right="26"/>
        <w:rPr>
          <w:rFonts w:ascii="Times New Roman" w:hAnsi="Times New Roman" w:cs="Times New Roman"/>
          <w:sz w:val="24"/>
          <w:szCs w:val="24"/>
          <w:lang w:val="es-MX"/>
        </w:rPr>
      </w:pPr>
      <w:r w:rsidRPr="001A0939">
        <w:rPr>
          <w:rFonts w:ascii="Times New Roman" w:hAnsi="Times New Roman" w:cs="Times New Roman"/>
          <w:sz w:val="24"/>
          <w:szCs w:val="24"/>
          <w:lang w:val="es-MX"/>
        </w:rPr>
        <w:t>Atribuciones de la Comisión Edilicia de Calles, Calzadas, Nomenclaturas, Parques y Jardines</w:t>
      </w:r>
      <w:r w:rsidR="001A0939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…………………………………………………………………………………</w:t>
      </w:r>
      <w:proofErr w:type="gramStart"/>
      <w:r w:rsidR="001A0939">
        <w:rPr>
          <w:rFonts w:ascii="Times New Roman" w:hAnsi="Times New Roman" w:cs="Times New Roman"/>
          <w:sz w:val="24"/>
          <w:szCs w:val="24"/>
          <w:lang w:val="es-MX"/>
        </w:rPr>
        <w:t>…….</w:t>
      </w:r>
      <w:proofErr w:type="gramEnd"/>
      <w:r w:rsidRPr="001A0939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A0939">
        <w:rPr>
          <w:rFonts w:ascii="Times New Roman" w:hAnsi="Times New Roman" w:cs="Times New Roman"/>
          <w:sz w:val="24"/>
          <w:szCs w:val="24"/>
          <w:lang w:val="es-MX"/>
        </w:rPr>
        <w:t>5</w:t>
      </w:r>
    </w:p>
    <w:p w14:paraId="677A1497" w14:textId="0D3A4E4D" w:rsidR="0035050C" w:rsidRDefault="0035050C" w:rsidP="001A0939">
      <w:pPr>
        <w:pStyle w:val="Prrafodelista"/>
        <w:numPr>
          <w:ilvl w:val="0"/>
          <w:numId w:val="1"/>
        </w:numPr>
        <w:ind w:right="26"/>
        <w:rPr>
          <w:rFonts w:ascii="Times New Roman" w:hAnsi="Times New Roman" w:cs="Times New Roman"/>
          <w:sz w:val="24"/>
          <w:szCs w:val="24"/>
          <w:lang w:val="es-MX"/>
        </w:rPr>
      </w:pPr>
      <w:r w:rsidRPr="001A0939">
        <w:rPr>
          <w:rFonts w:ascii="Times New Roman" w:hAnsi="Times New Roman" w:cs="Times New Roman"/>
          <w:sz w:val="24"/>
          <w:szCs w:val="24"/>
          <w:lang w:val="es-MX"/>
        </w:rPr>
        <w:t>Procedimiento y/o metodología para la atención de los asuntos de la</w:t>
      </w:r>
      <w:r w:rsidR="001A0939">
        <w:rPr>
          <w:rFonts w:ascii="Times New Roman" w:hAnsi="Times New Roman" w:cs="Times New Roman"/>
          <w:sz w:val="24"/>
          <w:szCs w:val="24"/>
          <w:lang w:val="es-MX"/>
        </w:rPr>
        <w:t xml:space="preserve"> Comisión………...7</w:t>
      </w:r>
    </w:p>
    <w:p w14:paraId="779A1430" w14:textId="1C1ACCC2" w:rsidR="001A0939" w:rsidRDefault="001A0939" w:rsidP="001A0939">
      <w:pPr>
        <w:pStyle w:val="Prrafodelista"/>
        <w:numPr>
          <w:ilvl w:val="0"/>
          <w:numId w:val="1"/>
        </w:numPr>
        <w:ind w:right="2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Plan de Trabajo Anual……………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……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…………………………………………………8</w:t>
      </w:r>
    </w:p>
    <w:p w14:paraId="3198A2AB" w14:textId="674982C0" w:rsidR="001A0939" w:rsidRDefault="001A0939" w:rsidP="001B4FC3">
      <w:pPr>
        <w:pStyle w:val="Prrafodelista"/>
        <w:numPr>
          <w:ilvl w:val="1"/>
          <w:numId w:val="1"/>
        </w:numPr>
        <w:ind w:right="2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Objetivo General………………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……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8</w:t>
      </w:r>
    </w:p>
    <w:p w14:paraId="7CF6C0C9" w14:textId="0CA72D63" w:rsidR="001A0939" w:rsidRDefault="001A0939" w:rsidP="001B4FC3">
      <w:pPr>
        <w:pStyle w:val="Prrafodelista"/>
        <w:numPr>
          <w:ilvl w:val="1"/>
          <w:numId w:val="1"/>
        </w:numPr>
        <w:ind w:right="2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Objetivos </w:t>
      </w:r>
      <w:r w:rsidR="00840CFE">
        <w:rPr>
          <w:rFonts w:ascii="Times New Roman" w:hAnsi="Times New Roman" w:cs="Times New Roman"/>
          <w:sz w:val="24"/>
          <w:szCs w:val="24"/>
          <w:lang w:val="es-MX"/>
        </w:rPr>
        <w:t>Específicos</w:t>
      </w:r>
      <w:r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…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…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8</w:t>
      </w:r>
    </w:p>
    <w:p w14:paraId="5B695708" w14:textId="3CB8A3B7" w:rsidR="001A0939" w:rsidRDefault="00840CFE" w:rsidP="001B4FC3">
      <w:pPr>
        <w:pStyle w:val="Prrafodelista"/>
        <w:numPr>
          <w:ilvl w:val="1"/>
          <w:numId w:val="1"/>
        </w:numPr>
        <w:ind w:right="2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Líneas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gramStart"/>
      <w:r w:rsidR="001B4FC3">
        <w:rPr>
          <w:rFonts w:ascii="Times New Roman" w:hAnsi="Times New Roman" w:cs="Times New Roman"/>
          <w:sz w:val="24"/>
          <w:szCs w:val="24"/>
          <w:lang w:val="es-MX"/>
        </w:rPr>
        <w:t>acción.</w:t>
      </w:r>
      <w:r w:rsidR="001A0939">
        <w:rPr>
          <w:rFonts w:ascii="Times New Roman" w:hAnsi="Times New Roman" w:cs="Times New Roman"/>
          <w:sz w:val="24"/>
          <w:szCs w:val="24"/>
          <w:lang w:val="es-MX"/>
        </w:rPr>
        <w:t>…</w:t>
      </w:r>
      <w:proofErr w:type="gramEnd"/>
      <w:r w:rsidR="001A0939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….</w:t>
      </w:r>
      <w:r w:rsidR="001A0939">
        <w:rPr>
          <w:rFonts w:ascii="Times New Roman" w:hAnsi="Times New Roman" w:cs="Times New Roman"/>
          <w:sz w:val="24"/>
          <w:szCs w:val="24"/>
          <w:lang w:val="es-MX"/>
        </w:rPr>
        <w:t>…………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9</w:t>
      </w:r>
    </w:p>
    <w:p w14:paraId="316BF666" w14:textId="0B248558" w:rsidR="001A0939" w:rsidRPr="001A0939" w:rsidRDefault="001B4FC3" w:rsidP="001B4FC3">
      <w:pPr>
        <w:pStyle w:val="Prrafodelista"/>
        <w:numPr>
          <w:ilvl w:val="1"/>
          <w:numId w:val="1"/>
        </w:numPr>
        <w:ind w:right="26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Metas.</w:t>
      </w:r>
      <w:r w:rsidR="001A0939">
        <w:rPr>
          <w:rFonts w:ascii="Times New Roman" w:hAnsi="Times New Roman" w:cs="Times New Roman"/>
          <w:sz w:val="24"/>
          <w:szCs w:val="24"/>
          <w:lang w:val="es-MX"/>
        </w:rPr>
        <w:t>…</w:t>
      </w:r>
      <w:proofErr w:type="gramEnd"/>
      <w:r w:rsidR="001A0939">
        <w:rPr>
          <w:rFonts w:ascii="Times New Roman" w:hAnsi="Times New Roman" w:cs="Times New Roman"/>
          <w:sz w:val="24"/>
          <w:szCs w:val="24"/>
          <w:lang w:val="es-MX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s-MX"/>
        </w:rPr>
        <w:t>………….</w:t>
      </w:r>
      <w:r w:rsidR="001A0939">
        <w:rPr>
          <w:rFonts w:ascii="Times New Roman" w:hAnsi="Times New Roman" w:cs="Times New Roman"/>
          <w:sz w:val="24"/>
          <w:szCs w:val="24"/>
          <w:lang w:val="es-MX"/>
        </w:rPr>
        <w:t>……...</w:t>
      </w:r>
      <w:r w:rsidR="00840CFE">
        <w:rPr>
          <w:rFonts w:ascii="Times New Roman" w:hAnsi="Times New Roman" w:cs="Times New Roman"/>
          <w:sz w:val="24"/>
          <w:szCs w:val="24"/>
          <w:lang w:val="es-MX"/>
        </w:rPr>
        <w:t xml:space="preserve">  9</w:t>
      </w:r>
    </w:p>
    <w:p w14:paraId="5DF98A42" w14:textId="77777777" w:rsidR="001A0939" w:rsidRDefault="001A0939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4D5A7172" w14:textId="77777777" w:rsidR="001A0939" w:rsidRDefault="001A0939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34E3522D" w14:textId="77777777" w:rsidR="001A0939" w:rsidRDefault="001A0939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61CA7CFA" w14:textId="77777777" w:rsidR="001A0939" w:rsidRDefault="001A0939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42E4F6BE" w14:textId="77777777" w:rsidR="001A0939" w:rsidRDefault="001A0939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321C5E5A" w14:textId="77777777" w:rsidR="001A0939" w:rsidRDefault="001A0939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43B8B844" w14:textId="77777777" w:rsidR="001A0939" w:rsidRDefault="001A0939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330A9297" w14:textId="77777777" w:rsidR="001A0939" w:rsidRDefault="001A0939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22193A30" w14:textId="77777777" w:rsidR="00B7011C" w:rsidRDefault="00B7011C" w:rsidP="0035050C">
      <w:pPr>
        <w:spacing w:after="609" w:line="265" w:lineRule="auto"/>
        <w:ind w:left="3253" w:right="1098"/>
        <w:rPr>
          <w:rFonts w:ascii="Times New Roman" w:hAnsi="Times New Roman" w:cs="Times New Roman"/>
          <w:sz w:val="24"/>
          <w:szCs w:val="24"/>
          <w:lang w:val="es-MX"/>
        </w:rPr>
      </w:pPr>
    </w:p>
    <w:p w14:paraId="7410485E" w14:textId="2081EA69" w:rsidR="0035050C" w:rsidRPr="006509F3" w:rsidRDefault="0035050C" w:rsidP="0035050C">
      <w:pPr>
        <w:spacing w:after="609" w:line="265" w:lineRule="auto"/>
        <w:ind w:left="3253" w:right="1098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Introducción</w:t>
      </w:r>
    </w:p>
    <w:p w14:paraId="609EF60A" w14:textId="77777777" w:rsidR="00110FD3" w:rsidRDefault="001A0939" w:rsidP="00110FD3">
      <w:pPr>
        <w:spacing w:after="609" w:line="265" w:lineRule="auto"/>
        <w:ind w:right="109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artículo 15, fracción VIII </w:t>
      </w:r>
      <w:r w:rsidRPr="0035050C">
        <w:rPr>
          <w:rFonts w:ascii="Times New Roman" w:hAnsi="Times New Roman" w:cs="Times New Roman"/>
          <w:sz w:val="24"/>
          <w:szCs w:val="24"/>
          <w:lang w:val="es-MX"/>
        </w:rPr>
        <w:t>de la Ley de Transparencia y Acceso a la Información Pública del Estado de Jalisco y sus Municipios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expresa la obligación de cumplir con la entrega de un Plan Anual de Trabajo, para nuestra Comisión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Edilicia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Calles, Calzadas, Nomenclaturas, Parques y Jardines; del municipio de Ocotlán, Jalisco.</w:t>
      </w:r>
    </w:p>
    <w:p w14:paraId="16B34DBA" w14:textId="2DC5A1D8" w:rsidR="00652191" w:rsidRPr="00110FD3" w:rsidRDefault="00110FD3" w:rsidP="00652191">
      <w:pPr>
        <w:spacing w:after="609" w:line="265" w:lineRule="auto"/>
        <w:ind w:right="109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presente plan, servirá como guía </w:t>
      </w:r>
      <w:r w:rsidRPr="00110FD3">
        <w:rPr>
          <w:rFonts w:ascii="Times New Roman" w:hAnsi="Times New Roman" w:cs="Times New Roman"/>
          <w:sz w:val="24"/>
          <w:szCs w:val="24"/>
          <w:lang w:val="es-MX"/>
        </w:rPr>
        <w:t xml:space="preserve">para alcanzar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los </w:t>
      </w:r>
      <w:r w:rsidRPr="00110FD3">
        <w:rPr>
          <w:rFonts w:ascii="Times New Roman" w:hAnsi="Times New Roman" w:cs="Times New Roman"/>
          <w:sz w:val="24"/>
          <w:szCs w:val="24"/>
          <w:lang w:val="es-MX"/>
        </w:rPr>
        <w:t>objetivos y metas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que establezcamos, mediante las acciones que emprendamos teniendo una idea clara de los responsables, marcando tiempos y recursos necesarios. Estableciendo siempre como objetivo el presentar iniciativas que mejoren las vialidades del </w:t>
      </w:r>
      <w:r w:rsidR="00652191">
        <w:rPr>
          <w:rFonts w:ascii="Times New Roman" w:hAnsi="Times New Roman" w:cs="Times New Roman"/>
          <w:sz w:val="24"/>
          <w:szCs w:val="24"/>
          <w:lang w:val="es-MX"/>
        </w:rPr>
        <w:t>municipio, haciendo de ellas un lugar accesible</w:t>
      </w:r>
      <w:r w:rsidR="00C23019">
        <w:rPr>
          <w:rFonts w:ascii="Times New Roman" w:hAnsi="Times New Roman" w:cs="Times New Roman"/>
          <w:sz w:val="24"/>
          <w:szCs w:val="24"/>
          <w:lang w:val="es-MX"/>
        </w:rPr>
        <w:t xml:space="preserve"> para todas las persona</w:t>
      </w:r>
      <w:r w:rsidR="00652191">
        <w:rPr>
          <w:rFonts w:ascii="Times New Roman" w:hAnsi="Times New Roman" w:cs="Times New Roman"/>
          <w:sz w:val="24"/>
          <w:szCs w:val="24"/>
          <w:lang w:val="es-MX"/>
        </w:rPr>
        <w:t>s, en nuestras áreas verdes como son los parques y jardines, llevaremos acciones que logren acercar a la ciudadanía a estos espacios de sano esparcimiento, nuestro objetivo es lograr lugares dignos de estar en ellos. Siempre escuchando a nuestra ciudadanía</w:t>
      </w:r>
    </w:p>
    <w:p w14:paraId="094F7666" w14:textId="347D54D6" w:rsidR="0035050C" w:rsidRPr="0035050C" w:rsidRDefault="0035050C" w:rsidP="00110FD3">
      <w:pPr>
        <w:spacing w:after="4354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050C">
        <w:rPr>
          <w:rFonts w:ascii="Times New Roman" w:hAnsi="Times New Roman" w:cs="Times New Roman"/>
          <w:sz w:val="24"/>
          <w:szCs w:val="24"/>
          <w:lang w:val="es-MX"/>
        </w:rPr>
        <w:t>Por último, recordarle a la ciudadanía que esta es una herramienta que les permite evaluar nuestro desempeño. En el Reglamento de</w:t>
      </w:r>
      <w:r w:rsidR="00652191">
        <w:rPr>
          <w:rFonts w:ascii="Times New Roman" w:hAnsi="Times New Roman" w:cs="Times New Roman"/>
          <w:sz w:val="24"/>
          <w:szCs w:val="24"/>
          <w:lang w:val="es-MX"/>
        </w:rPr>
        <w:t xml:space="preserve"> Organización y Funcionamiento del Ayuntamiento de Ocotlán, Jalisco</w:t>
      </w:r>
      <w:r w:rsidRPr="0035050C">
        <w:rPr>
          <w:rFonts w:ascii="Times New Roman" w:hAnsi="Times New Roman" w:cs="Times New Roman"/>
          <w:sz w:val="24"/>
          <w:szCs w:val="24"/>
          <w:lang w:val="es-MX"/>
        </w:rPr>
        <w:t>, en su artículo</w:t>
      </w:r>
      <w:r w:rsidR="00652191">
        <w:rPr>
          <w:rFonts w:ascii="Times New Roman" w:hAnsi="Times New Roman" w:cs="Times New Roman"/>
          <w:sz w:val="24"/>
          <w:szCs w:val="24"/>
          <w:lang w:val="es-MX"/>
        </w:rPr>
        <w:t xml:space="preserve"> 52 </w:t>
      </w:r>
      <w:r w:rsidRPr="0035050C"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r w:rsidR="00652191">
        <w:rPr>
          <w:rFonts w:ascii="Times New Roman" w:hAnsi="Times New Roman" w:cs="Times New Roman"/>
          <w:sz w:val="24"/>
          <w:szCs w:val="24"/>
          <w:lang w:val="es-MX"/>
        </w:rPr>
        <w:t>encuentra todo lo que corresponde a</w:t>
      </w:r>
      <w:r w:rsidRPr="0035050C">
        <w:rPr>
          <w:rFonts w:ascii="Times New Roman" w:hAnsi="Times New Roman" w:cs="Times New Roman"/>
          <w:sz w:val="24"/>
          <w:szCs w:val="24"/>
          <w:lang w:val="es-MX"/>
        </w:rPr>
        <w:t xml:space="preserve"> esta Comisión, así como la materia o asunto de competencia de esta.</w:t>
      </w:r>
    </w:p>
    <w:p w14:paraId="487DEC5D" w14:textId="0931BEDE" w:rsidR="0035050C" w:rsidRPr="001B4FC3" w:rsidRDefault="0035050C" w:rsidP="0035050C">
      <w:pPr>
        <w:spacing w:after="106"/>
        <w:ind w:left="6276"/>
        <w:rPr>
          <w:rFonts w:ascii="Times New Roman" w:hAnsi="Times New Roman" w:cs="Times New Roman"/>
          <w:sz w:val="24"/>
          <w:szCs w:val="24"/>
          <w:lang w:val="es-MX"/>
        </w:rPr>
      </w:pPr>
    </w:p>
    <w:p w14:paraId="63E9FBA2" w14:textId="5473F163" w:rsidR="0035050C" w:rsidRPr="001B4FC3" w:rsidRDefault="0035050C" w:rsidP="0035050C">
      <w:pPr>
        <w:spacing w:after="0"/>
        <w:ind w:left="7735" w:right="-38"/>
        <w:rPr>
          <w:rFonts w:ascii="Times New Roman" w:hAnsi="Times New Roman" w:cs="Times New Roman"/>
          <w:sz w:val="24"/>
          <w:szCs w:val="24"/>
          <w:lang w:val="es-MX"/>
        </w:rPr>
      </w:pPr>
    </w:p>
    <w:p w14:paraId="22675084" w14:textId="3BB2BF02" w:rsidR="0035050C" w:rsidRPr="001B4FC3" w:rsidRDefault="0035050C" w:rsidP="00355DD7">
      <w:pPr>
        <w:spacing w:after="1136"/>
        <w:ind w:left="26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8FA41A1" w14:textId="38C496E3" w:rsidR="00652191" w:rsidRPr="006509F3" w:rsidRDefault="00652191" w:rsidP="006509F3">
      <w:pPr>
        <w:pStyle w:val="Prrafodelista"/>
        <w:numPr>
          <w:ilvl w:val="0"/>
          <w:numId w:val="8"/>
        </w:numPr>
        <w:spacing w:after="428"/>
        <w:ind w:right="1089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 xml:space="preserve">Integración de la Comisión </w:t>
      </w:r>
      <w:proofErr w:type="gramStart"/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t>Edilicia</w:t>
      </w:r>
      <w:proofErr w:type="gramEnd"/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 Calles, Calzadas, Nomenclaturas, Parques y Jardines</w:t>
      </w:r>
    </w:p>
    <w:p w14:paraId="45DD58A5" w14:textId="2F85D41B" w:rsidR="0035050C" w:rsidRPr="0035050C" w:rsidRDefault="0035050C" w:rsidP="00355DD7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5DD7">
        <w:rPr>
          <w:rFonts w:ascii="Times New Roman" w:hAnsi="Times New Roman" w:cs="Times New Roman"/>
          <w:sz w:val="24"/>
          <w:szCs w:val="24"/>
          <w:lang w:val="es-MX"/>
        </w:rPr>
        <w:t xml:space="preserve">La Comisión </w:t>
      </w:r>
      <w:proofErr w:type="gramStart"/>
      <w:r w:rsidRPr="00355DD7">
        <w:rPr>
          <w:rFonts w:ascii="Times New Roman" w:hAnsi="Times New Roman" w:cs="Times New Roman"/>
          <w:sz w:val="24"/>
          <w:szCs w:val="24"/>
          <w:lang w:val="es-MX"/>
        </w:rPr>
        <w:t>Edilicia</w:t>
      </w:r>
      <w:proofErr w:type="gramEnd"/>
      <w:r w:rsidRPr="00355DD7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="00355DD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55DD7" w:rsidRPr="00355DD7">
        <w:rPr>
          <w:rFonts w:ascii="Times New Roman" w:hAnsi="Times New Roman" w:cs="Times New Roman"/>
          <w:sz w:val="24"/>
          <w:szCs w:val="24"/>
          <w:lang w:val="es-MX"/>
        </w:rPr>
        <w:t>Calles, Calzadas, Nomenclaturas, Parques y Jardines</w:t>
      </w:r>
      <w:r w:rsidR="00355DD7">
        <w:rPr>
          <w:rFonts w:ascii="Times New Roman" w:hAnsi="Times New Roman" w:cs="Times New Roman"/>
          <w:sz w:val="24"/>
          <w:szCs w:val="24"/>
          <w:lang w:val="es-MX"/>
        </w:rPr>
        <w:t>; del Ayuntamiento de Ocotlán, Jalisco, Periodo Constitucional 2024 -2027. S</w:t>
      </w:r>
      <w:r w:rsidRPr="0035050C">
        <w:rPr>
          <w:rFonts w:ascii="Times New Roman" w:hAnsi="Times New Roman" w:cs="Times New Roman"/>
          <w:sz w:val="24"/>
          <w:szCs w:val="24"/>
          <w:lang w:val="es-MX"/>
        </w:rPr>
        <w:t>e encuentra integrada por cuatro Regidores, uno que funge como presidente y tres integrantes como vocales, en los siguientes términos:</w:t>
      </w:r>
    </w:p>
    <w:tbl>
      <w:tblPr>
        <w:tblStyle w:val="TableGrid"/>
        <w:tblW w:w="8028" w:type="dxa"/>
        <w:tblInd w:w="19" w:type="dxa"/>
        <w:tblCellMar>
          <w:top w:w="28" w:type="dxa"/>
          <w:left w:w="96" w:type="dxa"/>
          <w:right w:w="110" w:type="dxa"/>
        </w:tblCellMar>
        <w:tblLook w:val="04A0" w:firstRow="1" w:lastRow="0" w:firstColumn="1" w:lastColumn="0" w:noHBand="0" w:noVBand="1"/>
      </w:tblPr>
      <w:tblGrid>
        <w:gridCol w:w="4011"/>
        <w:gridCol w:w="4017"/>
      </w:tblGrid>
      <w:tr w:rsidR="0035050C" w:rsidRPr="0035050C" w14:paraId="4D3997D7" w14:textId="77777777" w:rsidTr="00413CD7">
        <w:trPr>
          <w:trHeight w:val="400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E8449" w14:textId="77777777" w:rsidR="0035050C" w:rsidRPr="0035050C" w:rsidRDefault="0035050C" w:rsidP="00355DD7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0C">
              <w:rPr>
                <w:rFonts w:ascii="Times New Roman" w:hAnsi="Times New Roman" w:cs="Times New Roman"/>
                <w:sz w:val="24"/>
                <w:szCs w:val="24"/>
              </w:rPr>
              <w:t>Presidente de la Comisión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D642" w14:textId="6F3A1252" w:rsidR="0035050C" w:rsidRPr="0035050C" w:rsidRDefault="00355DD7" w:rsidP="00355DD7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C. Raúl Sánchez Jiménez </w:t>
            </w:r>
          </w:p>
        </w:tc>
      </w:tr>
      <w:tr w:rsidR="0035050C" w:rsidRPr="0035050C" w14:paraId="5A0E8468" w14:textId="77777777" w:rsidTr="00413CD7">
        <w:trPr>
          <w:trHeight w:val="394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E24E" w14:textId="77777777" w:rsidR="0035050C" w:rsidRPr="0035050C" w:rsidRDefault="0035050C" w:rsidP="00355D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0C">
              <w:rPr>
                <w:rFonts w:ascii="Times New Roman" w:hAnsi="Times New Roman" w:cs="Times New Roman"/>
                <w:sz w:val="24"/>
                <w:szCs w:val="24"/>
              </w:rPr>
              <w:t>Vocal de la Comisión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A3F2" w14:textId="67B27B59" w:rsidR="0035050C" w:rsidRPr="0035050C" w:rsidRDefault="00355DD7" w:rsidP="00355DD7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C. Alejandra Contreras Hernández </w:t>
            </w:r>
          </w:p>
        </w:tc>
      </w:tr>
      <w:tr w:rsidR="0035050C" w:rsidRPr="0035050C" w14:paraId="519C565E" w14:textId="77777777" w:rsidTr="00413CD7">
        <w:trPr>
          <w:trHeight w:val="403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A6F9B" w14:textId="77777777" w:rsidR="0035050C" w:rsidRPr="0035050C" w:rsidRDefault="0035050C" w:rsidP="00355D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0C">
              <w:rPr>
                <w:rFonts w:ascii="Times New Roman" w:hAnsi="Times New Roman" w:cs="Times New Roman"/>
                <w:sz w:val="24"/>
                <w:szCs w:val="24"/>
              </w:rPr>
              <w:t>Vocal de la Comisión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87BF" w14:textId="4E4DBDED" w:rsidR="0035050C" w:rsidRPr="0035050C" w:rsidRDefault="00355DD7" w:rsidP="00355DD7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 Cristian Daniel Salas Bravo</w:t>
            </w:r>
          </w:p>
        </w:tc>
      </w:tr>
      <w:tr w:rsidR="0035050C" w:rsidRPr="00FC0DC9" w14:paraId="06E764B8" w14:textId="77777777" w:rsidTr="00413CD7">
        <w:trPr>
          <w:trHeight w:val="394"/>
        </w:trPr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A45E3" w14:textId="77777777" w:rsidR="0035050C" w:rsidRPr="0035050C" w:rsidRDefault="0035050C" w:rsidP="00355D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0C">
              <w:rPr>
                <w:rFonts w:ascii="Times New Roman" w:hAnsi="Times New Roman" w:cs="Times New Roman"/>
                <w:sz w:val="24"/>
                <w:szCs w:val="24"/>
              </w:rPr>
              <w:t>Vocal de la Comisión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80B54" w14:textId="6D972401" w:rsidR="0035050C" w:rsidRPr="0035050C" w:rsidRDefault="0035050C" w:rsidP="00355DD7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5050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C. </w:t>
            </w:r>
            <w:r w:rsidR="00355DD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Edwin Gilberto Fonseca Torres</w:t>
            </w:r>
          </w:p>
        </w:tc>
      </w:tr>
    </w:tbl>
    <w:p w14:paraId="4561FABA" w14:textId="77777777" w:rsidR="00B7011C" w:rsidRDefault="00355DD7" w:rsidP="00355DD7">
      <w:pPr>
        <w:spacing w:after="4905"/>
        <w:ind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L</w:t>
      </w:r>
      <w:r w:rsidR="0035050C" w:rsidRPr="0035050C">
        <w:rPr>
          <w:rFonts w:ascii="Times New Roman" w:hAnsi="Times New Roman" w:cs="Times New Roman"/>
          <w:sz w:val="24"/>
          <w:szCs w:val="24"/>
          <w:lang w:val="es-MX"/>
        </w:rPr>
        <w:t xml:space="preserve">a integración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se encuentra ajustada en el articulo 42 del Reglamento de Organización y Funcionamiento del Ayuntamiento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de  Ocotlán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, Jalisco. Y fue aprobada en la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primer sesión ordinaria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del Pleno de este H. Ayuntamiento, celebrada el día 01 de octubre del 2024.</w:t>
      </w:r>
    </w:p>
    <w:p w14:paraId="267B0153" w14:textId="500405DE" w:rsidR="00355DD7" w:rsidRDefault="00355DD7" w:rsidP="00355DD7">
      <w:pPr>
        <w:spacing w:after="4905"/>
        <w:ind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17E4932" w14:textId="78FAFE8B" w:rsidR="0070417C" w:rsidRPr="006509F3" w:rsidRDefault="0035050C" w:rsidP="006509F3">
      <w:pPr>
        <w:pStyle w:val="Prrafodelista"/>
        <w:numPr>
          <w:ilvl w:val="0"/>
          <w:numId w:val="8"/>
        </w:numPr>
        <w:spacing w:after="428"/>
        <w:ind w:right="1089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 xml:space="preserve">Atribuciones de la Comisión </w:t>
      </w:r>
      <w:proofErr w:type="gramStart"/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t>Edilicia</w:t>
      </w:r>
      <w:proofErr w:type="gramEnd"/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 </w:t>
      </w:r>
      <w:r w:rsidR="0070417C"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t>Calles, Calzadas, Nomenclaturas, Parques y Jardines.</w:t>
      </w:r>
    </w:p>
    <w:p w14:paraId="574524F0" w14:textId="7CDD636D" w:rsidR="0035050C" w:rsidRDefault="0035050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 xml:space="preserve">Las atribuciones de la Comisión </w:t>
      </w:r>
      <w:proofErr w:type="gramStart"/>
      <w:r w:rsidRPr="0070417C">
        <w:rPr>
          <w:rFonts w:ascii="Times New Roman" w:hAnsi="Times New Roman" w:cs="Times New Roman"/>
          <w:sz w:val="24"/>
          <w:szCs w:val="24"/>
          <w:lang w:val="es-MX"/>
        </w:rPr>
        <w:t>Edilicia</w:t>
      </w:r>
      <w:proofErr w:type="gramEnd"/>
      <w:r w:rsidRPr="0070417C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70417C" w:rsidRPr="0070417C">
        <w:rPr>
          <w:rFonts w:ascii="Times New Roman" w:hAnsi="Times New Roman" w:cs="Times New Roman"/>
          <w:sz w:val="24"/>
          <w:szCs w:val="24"/>
          <w:lang w:val="es-MX"/>
        </w:rPr>
        <w:t>Calles, Calzadas, Nomenclaturas, Parques y Jardines</w:t>
      </w:r>
      <w:r w:rsidR="0070417C"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r w:rsidRPr="0070417C">
        <w:rPr>
          <w:rFonts w:ascii="Times New Roman" w:hAnsi="Times New Roman" w:cs="Times New Roman"/>
          <w:sz w:val="24"/>
          <w:szCs w:val="24"/>
          <w:lang w:val="es-MX"/>
        </w:rPr>
        <w:t xml:space="preserve">son las siguientes, de conformidad con el numeral </w:t>
      </w:r>
      <w:r w:rsidR="0070417C">
        <w:rPr>
          <w:rFonts w:ascii="Times New Roman" w:hAnsi="Times New Roman" w:cs="Times New Roman"/>
          <w:sz w:val="24"/>
          <w:szCs w:val="24"/>
          <w:lang w:val="es-MX"/>
        </w:rPr>
        <w:t>52</w:t>
      </w:r>
      <w:r w:rsidRPr="0070417C">
        <w:rPr>
          <w:rFonts w:ascii="Times New Roman" w:hAnsi="Times New Roman" w:cs="Times New Roman"/>
          <w:sz w:val="24"/>
          <w:szCs w:val="24"/>
          <w:lang w:val="es-MX"/>
        </w:rPr>
        <w:t xml:space="preserve"> del Reglamento de</w:t>
      </w:r>
      <w:r w:rsidR="0070417C">
        <w:rPr>
          <w:rFonts w:ascii="Times New Roman" w:hAnsi="Times New Roman" w:cs="Times New Roman"/>
          <w:sz w:val="24"/>
          <w:szCs w:val="24"/>
          <w:lang w:val="es-MX"/>
        </w:rPr>
        <w:t xml:space="preserve"> Organización y Funcionamiento de</w:t>
      </w:r>
      <w:r w:rsidRPr="0070417C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70417C">
        <w:rPr>
          <w:rFonts w:ascii="Times New Roman" w:hAnsi="Times New Roman" w:cs="Times New Roman"/>
          <w:sz w:val="24"/>
          <w:szCs w:val="24"/>
          <w:lang w:val="es-MX"/>
        </w:rPr>
        <w:t xml:space="preserve"> Ayuntamiento de Ocotlán, Jalisco.</w:t>
      </w:r>
    </w:p>
    <w:p w14:paraId="0A6DC71F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>I. Analizar, estudiar y dictaminar las iniciativas relativas de Calles, Calzadas, Nomenclatura, Parques y Jardines, Proponer y opinar en todo lo referente al ornato público, alineamiento, conservación y aperturas de vías públicas y calzadas;</w:t>
      </w:r>
    </w:p>
    <w:p w14:paraId="1C5836DD" w14:textId="24D13F15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>II. Proponer y opinar sobre la instalación de los monumentos y estatuas que deban erigirse en lugares públicos colaborar con todas las Autoridades en el cumplimiento de las disposiciones que se dicten en materia de conservación de monumentos arquitectónicos y joyas históricas;</w:t>
      </w:r>
    </w:p>
    <w:p w14:paraId="117A2372" w14:textId="77777777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>III. La realización de todos los estudios técnicos necesarios para estructurar, de acuerdo con los sistemas modernos, la nomenclatura de todo el Municipio, así como un control de crecimiento y perfeccionamiento constante, en todas las áreas de la ciudad, Delegaciones, Agencias y Zonas Rurales;</w:t>
      </w:r>
    </w:p>
    <w:p w14:paraId="15AE87AF" w14:textId="77777777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>IV. Proponer al Honorable Ayuntamiento la uniformidad, que se estime pertinente en cuanto a las características de la nomenclatura externa, domiciliaria y comercial;</w:t>
      </w:r>
    </w:p>
    <w:p w14:paraId="6398120C" w14:textId="77777777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>V. En general, presentará los planes y lineamientos que estimen apropiados sobre la materia, procurando conservar los nombres de las calles tradicionales, suprimiendo duplicidades en el momento de proponer nuevos nombres;</w:t>
      </w:r>
    </w:p>
    <w:p w14:paraId="5BF94F84" w14:textId="77777777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>VI. Dictaminar, respecto de cambio de nombre en las calles, calzadas, avenidas, atendiendo la factibilidad que le emita la Dirección de Ordenamiento del Territorio;</w:t>
      </w:r>
    </w:p>
    <w:p w14:paraId="5F1D4B8C" w14:textId="77777777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>VII. Vigilar permanentemente que todas las vías públicas dentro del Municipio se mantengan en las mejores condiciones posibles de uso y libres de obstáculos debidamente balizados comprendiéndose las avenidas, calles de tránsito ordinario, carreteras de intercomunicación en general, caminos vecinales, brechas, terracerías;</w:t>
      </w:r>
    </w:p>
    <w:p w14:paraId="01E81AAC" w14:textId="77777777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 xml:space="preserve">VIII. Procurar y promover mediante los programas y sistemas que se estimen adecuados, el aspecto estético del Municipio, tanto en lo correspondiente a edificios públicos como privados, incluso en las vías públicas, señalamientos, anuncios </w:t>
      </w:r>
      <w:proofErr w:type="spellStart"/>
      <w:r w:rsidRPr="0070417C">
        <w:rPr>
          <w:rFonts w:ascii="Times New Roman" w:hAnsi="Times New Roman" w:cs="Times New Roman"/>
          <w:sz w:val="24"/>
          <w:szCs w:val="24"/>
          <w:lang w:val="es-MX"/>
        </w:rPr>
        <w:t>etc</w:t>
      </w:r>
      <w:proofErr w:type="spellEnd"/>
      <w:r w:rsidRPr="0070417C">
        <w:rPr>
          <w:rFonts w:ascii="Times New Roman" w:hAnsi="Times New Roman" w:cs="Times New Roman"/>
          <w:sz w:val="24"/>
          <w:szCs w:val="24"/>
          <w:lang w:val="es-MX"/>
        </w:rPr>
        <w:t>;</w:t>
      </w:r>
    </w:p>
    <w:p w14:paraId="4053DFAC" w14:textId="77777777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lastRenderedPageBreak/>
        <w:t>IX. Promover y llevar a cabo los estudios necesarios para mejorar constantemente la imagen visual en todo el Municipio, participar en las políticas que se adopten para el ornato oficial con motivo de festividades cívicas o de cualquier otra índole; y</w:t>
      </w:r>
    </w:p>
    <w:p w14:paraId="6CB8A340" w14:textId="77777777" w:rsidR="0070417C" w:rsidRP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417C">
        <w:rPr>
          <w:rFonts w:ascii="Times New Roman" w:hAnsi="Times New Roman" w:cs="Times New Roman"/>
          <w:sz w:val="24"/>
          <w:szCs w:val="24"/>
          <w:lang w:val="es-MX"/>
        </w:rPr>
        <w:t>X. Vigilar que dentro del Municipio se tomen las medidas necesarias por las Autoridades Municipales, Estatales y Federales, para evitar riesgos en todos aquellos parques, jardines, áreas verdes, en donde se haga necesario derribar árboles o maleza que ofrezcan riesgos; Emprender estudios que se concreten en proyectos para la conservación, superación y embellecimiento de parques y jardines y áreas verdes del Municipio;</w:t>
      </w:r>
    </w:p>
    <w:p w14:paraId="27109505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300CFFB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2009D37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E7E4017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C38EA6E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2C66671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C60F894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E8D2CBA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3ECDDFF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765380C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A075CC9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3631780" w14:textId="77777777" w:rsidR="0070417C" w:rsidRDefault="0070417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0D10175" w14:textId="77777777" w:rsidR="00B7011C" w:rsidRDefault="00B7011C" w:rsidP="0070417C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721EF0A" w14:textId="3CFE3230" w:rsidR="0035050C" w:rsidRPr="006509F3" w:rsidRDefault="0035050C" w:rsidP="006509F3">
      <w:pPr>
        <w:spacing w:after="395" w:line="265" w:lineRule="auto"/>
        <w:ind w:left="14" w:right="1098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 xml:space="preserve">3. Procedimiento y/o metodología para la atención de los asuntos de la Comisión </w:t>
      </w:r>
      <w:proofErr w:type="gramStart"/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t>Edilicia</w:t>
      </w:r>
      <w:proofErr w:type="gramEnd"/>
      <w:r w:rsidRPr="006509F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 </w:t>
      </w:r>
      <w:r w:rsidR="00991577">
        <w:rPr>
          <w:rFonts w:ascii="Times New Roman" w:hAnsi="Times New Roman" w:cs="Times New Roman"/>
          <w:b/>
          <w:bCs/>
          <w:sz w:val="24"/>
          <w:szCs w:val="24"/>
          <w:lang w:val="es-MX"/>
        </w:rPr>
        <w:t>Calles, Calzadas, Nomenclaturas, Parques y Jardines.</w:t>
      </w:r>
    </w:p>
    <w:p w14:paraId="0BDBFF4B" w14:textId="68AB1C3A" w:rsidR="0035050C" w:rsidRPr="0035050C" w:rsidRDefault="00991577" w:rsidP="00991577">
      <w:pPr>
        <w:spacing w:after="428"/>
        <w:ind w:left="14"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 el capítulo III </w:t>
      </w:r>
      <w:r w:rsidRPr="0070417C">
        <w:rPr>
          <w:rFonts w:ascii="Times New Roman" w:hAnsi="Times New Roman" w:cs="Times New Roman"/>
          <w:sz w:val="24"/>
          <w:szCs w:val="24"/>
          <w:lang w:val="es-MX"/>
        </w:rPr>
        <w:t>del Reglamento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Organización y Funcionamiento de</w:t>
      </w:r>
      <w:r w:rsidRPr="0070417C">
        <w:rPr>
          <w:rFonts w:ascii="Times New Roman" w:hAnsi="Times New Roman" w:cs="Times New Roman"/>
          <w:sz w:val="24"/>
          <w:szCs w:val="24"/>
          <w:lang w:val="es-MX"/>
        </w:rPr>
        <w:t>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Ayuntamiento de Ocotlán, Jalisco, </w:t>
      </w:r>
      <w:r w:rsidR="0035050C" w:rsidRPr="0035050C">
        <w:rPr>
          <w:rFonts w:ascii="Times New Roman" w:hAnsi="Times New Roman" w:cs="Times New Roman"/>
          <w:sz w:val="24"/>
          <w:szCs w:val="24"/>
          <w:lang w:val="es-MX"/>
        </w:rPr>
        <w:t xml:space="preserve">establece cuál es el procedimiento para la atención de los asuntos que le sean turnados a la Comisión </w:t>
      </w:r>
      <w:proofErr w:type="gramStart"/>
      <w:r w:rsidR="0035050C" w:rsidRPr="0035050C">
        <w:rPr>
          <w:rFonts w:ascii="Times New Roman" w:hAnsi="Times New Roman" w:cs="Times New Roman"/>
          <w:sz w:val="24"/>
          <w:szCs w:val="24"/>
          <w:lang w:val="es-MX"/>
        </w:rPr>
        <w:t>Edilicia</w:t>
      </w:r>
      <w:proofErr w:type="gramEnd"/>
      <w:r w:rsidR="0035050C" w:rsidRPr="0035050C">
        <w:rPr>
          <w:rFonts w:ascii="Times New Roman" w:hAnsi="Times New Roman" w:cs="Times New Roman"/>
          <w:sz w:val="24"/>
          <w:szCs w:val="24"/>
          <w:lang w:val="es-MX"/>
        </w:rPr>
        <w:t xml:space="preserve"> de Parques, Jardines y Ornato, siendo este el siguiente:</w:t>
      </w:r>
    </w:p>
    <w:p w14:paraId="1A909689" w14:textId="77777777" w:rsidR="00991577" w:rsidRPr="00BB4DC5" w:rsidRDefault="00991577" w:rsidP="00BB4D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CAPÍTULO II</w:t>
      </w:r>
    </w:p>
    <w:p w14:paraId="37EBC10A" w14:textId="77777777" w:rsidR="00991577" w:rsidRPr="00BB4DC5" w:rsidRDefault="00991577" w:rsidP="00BB4DC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Iniciativas</w:t>
      </w:r>
    </w:p>
    <w:p w14:paraId="6A596A1B" w14:textId="77777777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Artículo 82. La facultad de presentar iniciativas de ordenamiento Municipal, decreto y acuerdo, corresponde:</w:t>
      </w:r>
    </w:p>
    <w:p w14:paraId="034886F9" w14:textId="77777777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 xml:space="preserve">I. Al </w:t>
      </w:r>
      <w:proofErr w:type="gramStart"/>
      <w:r w:rsidRPr="00BB4DC5">
        <w:rPr>
          <w:rFonts w:ascii="Times New Roman" w:hAnsi="Times New Roman" w:cs="Times New Roman"/>
          <w:sz w:val="24"/>
          <w:szCs w:val="24"/>
          <w:lang w:val="es-MX"/>
        </w:rPr>
        <w:t>Presidente</w:t>
      </w:r>
      <w:proofErr w:type="gramEnd"/>
      <w:r w:rsidRPr="00BB4DC5">
        <w:rPr>
          <w:rFonts w:ascii="Times New Roman" w:hAnsi="Times New Roman" w:cs="Times New Roman"/>
          <w:sz w:val="24"/>
          <w:szCs w:val="24"/>
          <w:lang w:val="es-MX"/>
        </w:rPr>
        <w:t xml:space="preserve"> Municipal;</w:t>
      </w:r>
    </w:p>
    <w:p w14:paraId="106EA6EC" w14:textId="77777777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II. Los Regidores;</w:t>
      </w:r>
    </w:p>
    <w:p w14:paraId="00066283" w14:textId="77777777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III. Al Síndico; y</w:t>
      </w:r>
    </w:p>
    <w:p w14:paraId="0FFDFD9B" w14:textId="77777777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IV. A las comisiones del Ayuntamiento, colegiadas o individuales.</w:t>
      </w:r>
    </w:p>
    <w:p w14:paraId="5E9FF743" w14:textId="77777777" w:rsidR="00BB4DC5" w:rsidRPr="00BB4DC5" w:rsidRDefault="00BB4DC5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DF6D7C3" w14:textId="77777777" w:rsidR="00991577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Pueden presentar iniciativas de ordenamiento Municipal, los ciudadanos, mediante escrito presentado en los mismos términos y formalidades que exija la Ley Estatal en materia de participación ciudadana.</w:t>
      </w:r>
    </w:p>
    <w:p w14:paraId="06582FCE" w14:textId="77777777" w:rsidR="00BB4DC5" w:rsidRPr="00BB4DC5" w:rsidRDefault="00BB4DC5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1C01AAB" w14:textId="77777777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La iniciativa popular no puede versar sobre las materias hacendaria, fiscal y presupuestal, Orgánica municipal y Creación de entidades paramunicipales, ni sobre las facultades y funcionamiento del Ayuntamiento, la estructura de la Administración Pública Municipal o la celebración de contratos de fideicomiso público. La iniciativa popular se rige por lo dispuesto en la Ley Estatal en materia de participación ciudadana.</w:t>
      </w:r>
    </w:p>
    <w:p w14:paraId="1646F9BB" w14:textId="77777777" w:rsidR="00BB4DC5" w:rsidRDefault="00BB4DC5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1CBD6AE" w14:textId="002E9641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 xml:space="preserve">El ejercicio de la facultad de iniciativa, en cualquiera de los casos señalados en los párrafos anteriores, no supone que el Ayuntamiento deba aprobar las iniciativas así presentadas, sin o únicamente que las mismas deben ser estudiadas, analizadas y valoradas mediante el procedimiento correspondiente, con las modalidades específicas </w:t>
      </w:r>
      <w:proofErr w:type="gramStart"/>
      <w:r w:rsidRPr="00BB4DC5">
        <w:rPr>
          <w:rFonts w:ascii="Times New Roman" w:hAnsi="Times New Roman" w:cs="Times New Roman"/>
          <w:sz w:val="24"/>
          <w:szCs w:val="24"/>
          <w:lang w:val="es-MX"/>
        </w:rPr>
        <w:t>que</w:t>
      </w:r>
      <w:proofErr w:type="gramEnd"/>
      <w:r w:rsidRPr="00BB4DC5">
        <w:rPr>
          <w:rFonts w:ascii="Times New Roman" w:hAnsi="Times New Roman" w:cs="Times New Roman"/>
          <w:sz w:val="24"/>
          <w:szCs w:val="24"/>
          <w:lang w:val="es-MX"/>
        </w:rPr>
        <w:t xml:space="preserve"> en su caso, fijen las Leyes y Reglamentos correspondientes.</w:t>
      </w:r>
    </w:p>
    <w:p w14:paraId="32420BC6" w14:textId="77777777" w:rsidR="00BB4DC5" w:rsidRDefault="00BB4DC5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3F7B2C4" w14:textId="3BE744AA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sz w:val="24"/>
          <w:szCs w:val="24"/>
          <w:lang w:val="es-MX"/>
        </w:rPr>
        <w:t>La presentación de una iniciativa no genera derecho a persona alguna, por lo que únicamente supone el inicio de un procedimiento que el Ayuntamiento debe agotar en virtud del interés público.</w:t>
      </w:r>
    </w:p>
    <w:p w14:paraId="0E24508C" w14:textId="77777777" w:rsidR="00991577" w:rsidRPr="00BB4DC5" w:rsidRDefault="00991577" w:rsidP="00BB4DC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A8AD81B" w14:textId="7C2D5FD8" w:rsidR="0035050C" w:rsidRDefault="0035050C" w:rsidP="0035050C">
      <w:pPr>
        <w:spacing w:after="0"/>
        <w:ind w:left="6257"/>
        <w:rPr>
          <w:rFonts w:ascii="Times New Roman" w:hAnsi="Times New Roman" w:cs="Times New Roman"/>
          <w:sz w:val="24"/>
          <w:szCs w:val="24"/>
          <w:lang w:val="es-MX"/>
        </w:rPr>
      </w:pPr>
    </w:p>
    <w:p w14:paraId="23450C7B" w14:textId="77777777" w:rsidR="00BB4DC5" w:rsidRDefault="00BB4DC5" w:rsidP="0035050C">
      <w:pPr>
        <w:spacing w:after="0"/>
        <w:ind w:left="6257"/>
        <w:rPr>
          <w:rFonts w:ascii="Times New Roman" w:hAnsi="Times New Roman" w:cs="Times New Roman"/>
          <w:sz w:val="24"/>
          <w:szCs w:val="24"/>
          <w:lang w:val="es-MX"/>
        </w:rPr>
      </w:pPr>
    </w:p>
    <w:p w14:paraId="38CD7F86" w14:textId="77777777" w:rsidR="00BB4DC5" w:rsidRDefault="00BB4DC5" w:rsidP="0035050C">
      <w:pPr>
        <w:spacing w:after="0"/>
        <w:ind w:left="6257"/>
        <w:rPr>
          <w:rFonts w:ascii="Times New Roman" w:hAnsi="Times New Roman" w:cs="Times New Roman"/>
          <w:sz w:val="24"/>
          <w:szCs w:val="24"/>
          <w:lang w:val="es-MX"/>
        </w:rPr>
      </w:pPr>
    </w:p>
    <w:p w14:paraId="6C2A9A1B" w14:textId="77777777" w:rsidR="00BB4DC5" w:rsidRDefault="00BB4DC5" w:rsidP="0035050C">
      <w:pPr>
        <w:spacing w:after="0"/>
        <w:ind w:left="6257"/>
        <w:rPr>
          <w:rFonts w:ascii="Times New Roman" w:hAnsi="Times New Roman" w:cs="Times New Roman"/>
          <w:sz w:val="24"/>
          <w:szCs w:val="24"/>
          <w:lang w:val="es-MX"/>
        </w:rPr>
      </w:pPr>
    </w:p>
    <w:p w14:paraId="3B2C38E1" w14:textId="77777777" w:rsidR="00BB4DC5" w:rsidRDefault="00BB4DC5" w:rsidP="0035050C">
      <w:pPr>
        <w:spacing w:after="0"/>
        <w:ind w:left="6257"/>
        <w:rPr>
          <w:rFonts w:ascii="Times New Roman" w:hAnsi="Times New Roman" w:cs="Times New Roman"/>
          <w:sz w:val="24"/>
          <w:szCs w:val="24"/>
          <w:lang w:val="es-MX"/>
        </w:rPr>
      </w:pPr>
    </w:p>
    <w:p w14:paraId="44426B5D" w14:textId="77777777" w:rsidR="00BB4DC5" w:rsidRDefault="00BB4DC5" w:rsidP="0035050C">
      <w:pPr>
        <w:spacing w:after="0"/>
        <w:ind w:left="6257"/>
        <w:rPr>
          <w:rFonts w:ascii="Times New Roman" w:hAnsi="Times New Roman" w:cs="Times New Roman"/>
          <w:sz w:val="24"/>
          <w:szCs w:val="24"/>
          <w:lang w:val="es-MX"/>
        </w:rPr>
      </w:pPr>
    </w:p>
    <w:p w14:paraId="5A0DEA9E" w14:textId="77777777" w:rsidR="00B7011C" w:rsidRDefault="00B7011C" w:rsidP="0035050C">
      <w:pPr>
        <w:spacing w:after="0"/>
        <w:ind w:left="6257"/>
        <w:rPr>
          <w:rFonts w:ascii="Times New Roman" w:hAnsi="Times New Roman" w:cs="Times New Roman"/>
          <w:sz w:val="24"/>
          <w:szCs w:val="24"/>
          <w:lang w:val="es-MX"/>
        </w:rPr>
      </w:pPr>
    </w:p>
    <w:p w14:paraId="2B91412D" w14:textId="1CFBBDBF" w:rsidR="0035050C" w:rsidRPr="00BB4DC5" w:rsidRDefault="0035050C" w:rsidP="00BB4DC5">
      <w:pPr>
        <w:pStyle w:val="Prrafodelista"/>
        <w:numPr>
          <w:ilvl w:val="0"/>
          <w:numId w:val="6"/>
        </w:numPr>
        <w:spacing w:after="497" w:line="265" w:lineRule="auto"/>
        <w:ind w:right="1098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B4DC5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 xml:space="preserve">Plan de Trabajo de la Comisión </w:t>
      </w:r>
      <w:proofErr w:type="gramStart"/>
      <w:r w:rsidRPr="00BB4DC5">
        <w:rPr>
          <w:rFonts w:ascii="Times New Roman" w:hAnsi="Times New Roman" w:cs="Times New Roman"/>
          <w:b/>
          <w:bCs/>
          <w:sz w:val="24"/>
          <w:szCs w:val="24"/>
          <w:lang w:val="es-MX"/>
        </w:rPr>
        <w:t>Edilicia</w:t>
      </w:r>
      <w:proofErr w:type="gramEnd"/>
      <w:r w:rsidRPr="00BB4DC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de</w:t>
      </w:r>
      <w:r w:rsidR="00BB4DC5" w:rsidRPr="00BB4DC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Calles, Calzadas, Nomenclaturas, Parques y Jardines</w:t>
      </w:r>
      <w:r w:rsidRPr="00BB4DC5">
        <w:rPr>
          <w:rFonts w:ascii="Times New Roman" w:hAnsi="Times New Roman" w:cs="Times New Roman"/>
          <w:b/>
          <w:bCs/>
          <w:sz w:val="24"/>
          <w:szCs w:val="24"/>
          <w:lang w:val="es-MX"/>
        </w:rPr>
        <w:t>.</w:t>
      </w:r>
    </w:p>
    <w:p w14:paraId="7E7E2C1E" w14:textId="66ABAC6D" w:rsidR="0035050C" w:rsidRPr="001B4FC3" w:rsidRDefault="0035050C" w:rsidP="001B4FC3">
      <w:pPr>
        <w:pStyle w:val="Prrafodelista"/>
        <w:numPr>
          <w:ilvl w:val="1"/>
          <w:numId w:val="6"/>
        </w:numPr>
        <w:spacing w:after="331" w:line="265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B4FC3">
        <w:rPr>
          <w:rFonts w:ascii="Times New Roman" w:hAnsi="Times New Roman" w:cs="Times New Roman"/>
          <w:sz w:val="24"/>
          <w:szCs w:val="24"/>
          <w:lang w:val="es-MX"/>
        </w:rPr>
        <w:t>Objetivo General.</w:t>
      </w:r>
    </w:p>
    <w:p w14:paraId="158F1E49" w14:textId="6BA6F213" w:rsidR="006509F3" w:rsidRDefault="00BB4DC5" w:rsidP="001B4FC3">
      <w:pPr>
        <w:spacing w:after="331" w:line="265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</w:t>
      </w:r>
      <w:r w:rsidRPr="0035050C">
        <w:rPr>
          <w:rFonts w:ascii="Times New Roman" w:hAnsi="Times New Roman" w:cs="Times New Roman"/>
          <w:sz w:val="24"/>
          <w:szCs w:val="24"/>
          <w:lang w:val="es-MX"/>
        </w:rPr>
        <w:t xml:space="preserve">enerar las condiciones normativas y administrativas necesarias para crear, conservar, rehabilitar, aprovechar y fomentar el uso de los parques y áreas verdes del municipio 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de Ocotlán, Jalisco.</w:t>
      </w:r>
    </w:p>
    <w:p w14:paraId="1E2B7B8B" w14:textId="6E1BA4A6" w:rsidR="001B4FC3" w:rsidRDefault="001B4FC3" w:rsidP="001B4FC3">
      <w:pPr>
        <w:spacing w:after="331" w:line="265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Así como vigilar permanentemente que todas las vías publicas dentro del municipio se mantengan siempre en las mejores condiciones posibles.</w:t>
      </w:r>
    </w:p>
    <w:p w14:paraId="74BD8117" w14:textId="77777777" w:rsidR="00FC0DC9" w:rsidRPr="00FC0DC9" w:rsidRDefault="0035050C" w:rsidP="00FC0DC9">
      <w:pPr>
        <w:spacing w:after="353" w:line="227" w:lineRule="auto"/>
        <w:ind w:right="108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FC0DC9">
        <w:rPr>
          <w:rFonts w:ascii="Times New Roman" w:hAnsi="Times New Roman" w:cs="Times New Roman"/>
          <w:sz w:val="24"/>
          <w:szCs w:val="24"/>
        </w:rPr>
        <w:t>Objetivos</w:t>
      </w:r>
      <w:proofErr w:type="spellEnd"/>
      <w:r w:rsidRPr="00FC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C9">
        <w:rPr>
          <w:rFonts w:ascii="Times New Roman" w:hAnsi="Times New Roman" w:cs="Times New Roman"/>
          <w:sz w:val="24"/>
          <w:szCs w:val="24"/>
        </w:rPr>
        <w:t>Específicos</w:t>
      </w:r>
      <w:proofErr w:type="spellEnd"/>
      <w:r w:rsidRPr="00FC0DC9">
        <w:rPr>
          <w:rFonts w:ascii="Times New Roman" w:hAnsi="Times New Roman" w:cs="Times New Roman"/>
          <w:sz w:val="24"/>
          <w:szCs w:val="24"/>
        </w:rPr>
        <w:t>.</w:t>
      </w:r>
    </w:p>
    <w:p w14:paraId="6FB2BCDF" w14:textId="53120102" w:rsidR="0035050C" w:rsidRPr="00FC0DC9" w:rsidRDefault="0035050C" w:rsidP="001B558E">
      <w:pPr>
        <w:pStyle w:val="Prrafodelista"/>
        <w:numPr>
          <w:ilvl w:val="2"/>
          <w:numId w:val="6"/>
        </w:numPr>
        <w:spacing w:after="353" w:line="227" w:lineRule="auto"/>
        <w:ind w:left="690" w:right="1089" w:hanging="34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C0DC9">
        <w:rPr>
          <w:rFonts w:ascii="Times New Roman" w:hAnsi="Times New Roman" w:cs="Times New Roman"/>
          <w:sz w:val="24"/>
          <w:szCs w:val="24"/>
          <w:lang w:val="es-MX"/>
        </w:rPr>
        <w:t>Incentivar el cuidado de parques y áreas verdes con los vecinos colindantes a estos espacios, generando una vía de comunicación directa para procurar soluciones integrales.</w:t>
      </w:r>
    </w:p>
    <w:p w14:paraId="3704A921" w14:textId="27532E18" w:rsidR="0035050C" w:rsidRPr="0035050C" w:rsidRDefault="0035050C" w:rsidP="0035050C">
      <w:pPr>
        <w:numPr>
          <w:ilvl w:val="2"/>
          <w:numId w:val="6"/>
        </w:numPr>
        <w:spacing w:after="638" w:line="227" w:lineRule="auto"/>
        <w:ind w:left="690" w:right="1089" w:hanging="34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050C">
        <w:rPr>
          <w:rFonts w:ascii="Times New Roman" w:hAnsi="Times New Roman" w:cs="Times New Roman"/>
          <w:sz w:val="24"/>
          <w:szCs w:val="24"/>
          <w:lang w:val="es-MX"/>
        </w:rPr>
        <w:t>Incentivar el uso de los parques y áreas verdes del municipio como medio de desarrollo social a través de diversos programas, caravanas depo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>r</w:t>
      </w:r>
      <w:r w:rsidRPr="0035050C">
        <w:rPr>
          <w:rFonts w:ascii="Times New Roman" w:hAnsi="Times New Roman" w:cs="Times New Roman"/>
          <w:sz w:val="24"/>
          <w:szCs w:val="24"/>
          <w:lang w:val="es-MX"/>
        </w:rPr>
        <w:t>tivas y talleres</w:t>
      </w:r>
      <w:r w:rsidR="001B4FC3">
        <w:rPr>
          <w:rFonts w:ascii="Times New Roman" w:hAnsi="Times New Roman" w:cs="Times New Roman"/>
          <w:sz w:val="24"/>
          <w:szCs w:val="24"/>
          <w:lang w:val="es-MX"/>
        </w:rPr>
        <w:t xml:space="preserve"> culturales</w:t>
      </w:r>
      <w:r w:rsidRPr="0035050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D221E7C" w14:textId="77777777" w:rsidR="0035050C" w:rsidRPr="0035050C" w:rsidRDefault="0035050C" w:rsidP="0035050C">
      <w:pPr>
        <w:numPr>
          <w:ilvl w:val="2"/>
          <w:numId w:val="6"/>
        </w:numPr>
        <w:spacing w:after="436" w:line="227" w:lineRule="auto"/>
        <w:ind w:left="690" w:right="1089" w:hanging="34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5050C">
        <w:rPr>
          <w:rFonts w:ascii="Times New Roman" w:hAnsi="Times New Roman" w:cs="Times New Roman"/>
          <w:sz w:val="24"/>
          <w:szCs w:val="24"/>
          <w:lang w:val="es-MX"/>
        </w:rPr>
        <w:t>Generar un diagnóstico para conocer en qué estado se encuentran los parques y áreas verdes del municipio.</w:t>
      </w:r>
    </w:p>
    <w:p w14:paraId="70E2323B" w14:textId="77777777" w:rsidR="00FC0DC9" w:rsidRDefault="0035050C" w:rsidP="007D7E9B">
      <w:pPr>
        <w:numPr>
          <w:ilvl w:val="2"/>
          <w:numId w:val="6"/>
        </w:numPr>
        <w:spacing w:after="1022" w:line="227" w:lineRule="auto"/>
        <w:ind w:left="690" w:right="1089" w:hanging="34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C0DC9">
        <w:rPr>
          <w:rFonts w:ascii="Times New Roman" w:hAnsi="Times New Roman" w:cs="Times New Roman"/>
          <w:sz w:val="24"/>
          <w:szCs w:val="24"/>
          <w:lang w:val="es-MX"/>
        </w:rPr>
        <w:t xml:space="preserve">Disminuir la brecha entre los metros cuadrados de áreas verdes </w:t>
      </w:r>
      <w:r w:rsidR="001B4FC3" w:rsidRPr="00FC0DC9">
        <w:rPr>
          <w:rFonts w:ascii="Times New Roman" w:hAnsi="Times New Roman" w:cs="Times New Roman"/>
          <w:sz w:val="24"/>
          <w:szCs w:val="24"/>
          <w:lang w:val="es-MX"/>
        </w:rPr>
        <w:t>con los que</w:t>
      </w:r>
      <w:r w:rsidRPr="00FC0DC9">
        <w:rPr>
          <w:rFonts w:ascii="Times New Roman" w:hAnsi="Times New Roman" w:cs="Times New Roman"/>
          <w:sz w:val="24"/>
          <w:szCs w:val="24"/>
          <w:lang w:val="es-MX"/>
        </w:rPr>
        <w:t xml:space="preserve"> cuenta el municipio y los que sugiere por habitante la Organización Mundial de la Salud.</w:t>
      </w:r>
    </w:p>
    <w:p w14:paraId="3581464C" w14:textId="5E5EAB65" w:rsidR="00FC0DC9" w:rsidRPr="00FC0DC9" w:rsidRDefault="00FC0DC9" w:rsidP="007D7E9B">
      <w:pPr>
        <w:numPr>
          <w:ilvl w:val="2"/>
          <w:numId w:val="6"/>
        </w:numPr>
        <w:spacing w:after="1022" w:line="227" w:lineRule="auto"/>
        <w:ind w:left="690" w:right="1089" w:hanging="34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C0DC9">
        <w:rPr>
          <w:rFonts w:ascii="Times New Roman" w:hAnsi="Times New Roman" w:cs="Times New Roman"/>
          <w:sz w:val="24"/>
          <w:szCs w:val="24"/>
          <w:lang w:val="es-MX"/>
        </w:rPr>
        <w:t xml:space="preserve">Que nuestras aceras las cuales son </w:t>
      </w:r>
      <w:r w:rsidRPr="00FC0DC9">
        <w:rPr>
          <w:rFonts w:ascii="Times New Roman" w:hAnsi="Times New Roman" w:cs="Times New Roman"/>
          <w:sz w:val="24"/>
          <w:szCs w:val="24"/>
          <w:lang w:val="es-MX"/>
        </w:rPr>
        <w:t>la parte de la </w:t>
      </w:r>
      <w:r w:rsidRPr="00FC0DC9">
        <w:rPr>
          <w:rFonts w:ascii="Times New Roman" w:hAnsi="Times New Roman" w:cs="Times New Roman"/>
          <w:b/>
          <w:bCs/>
          <w:sz w:val="24"/>
          <w:szCs w:val="24"/>
          <w:lang w:val="es-MX"/>
        </w:rPr>
        <w:t>calle</w:t>
      </w:r>
      <w:r w:rsidRPr="00FC0DC9">
        <w:rPr>
          <w:rFonts w:ascii="Times New Roman" w:hAnsi="Times New Roman" w:cs="Times New Roman"/>
          <w:sz w:val="24"/>
          <w:szCs w:val="24"/>
          <w:lang w:val="es-MX"/>
        </w:rPr>
        <w:t> destinada exclusivamente para el tránsito de peatones</w:t>
      </w:r>
      <w:r w:rsidRPr="00FC0DC9">
        <w:rPr>
          <w:rFonts w:ascii="Times New Roman" w:hAnsi="Times New Roman" w:cs="Times New Roman"/>
          <w:sz w:val="24"/>
          <w:szCs w:val="24"/>
          <w:lang w:val="es-MX"/>
        </w:rPr>
        <w:t xml:space="preserve">; estén libres para caminar de manera segura y cómoda, alejados del tráfico vehicular. </w:t>
      </w:r>
    </w:p>
    <w:p w14:paraId="5A77D796" w14:textId="5F4D4221" w:rsidR="001B4FC3" w:rsidRDefault="001B4FC3" w:rsidP="0035050C">
      <w:pPr>
        <w:numPr>
          <w:ilvl w:val="2"/>
          <w:numId w:val="6"/>
        </w:numPr>
        <w:spacing w:after="1022" w:line="227" w:lineRule="auto"/>
        <w:ind w:left="690" w:right="1089" w:hanging="34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Reglamentar Nomenclaturas en las vías públicas, espacios públicos y monumentos.</w:t>
      </w:r>
    </w:p>
    <w:p w14:paraId="32C309AF" w14:textId="2915FEF9" w:rsidR="001B4FC3" w:rsidRDefault="001B4FC3" w:rsidP="0035050C">
      <w:pPr>
        <w:numPr>
          <w:ilvl w:val="2"/>
          <w:numId w:val="6"/>
        </w:numPr>
        <w:spacing w:after="1022" w:line="227" w:lineRule="auto"/>
        <w:ind w:left="690" w:right="1089" w:hanging="34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Adecuar y modificar el Reglamento de Parques y Jardines a las condiciones actuales que necesita nuestro municipio.</w:t>
      </w:r>
    </w:p>
    <w:p w14:paraId="1D2FABE2" w14:textId="77777777" w:rsidR="0035050C" w:rsidRPr="001B4FC3" w:rsidRDefault="0035050C" w:rsidP="0035050C">
      <w:pPr>
        <w:rPr>
          <w:rFonts w:ascii="Times New Roman" w:hAnsi="Times New Roman" w:cs="Times New Roman"/>
          <w:sz w:val="24"/>
          <w:szCs w:val="24"/>
          <w:lang w:val="es-MX"/>
        </w:rPr>
        <w:sectPr w:rsidR="0035050C" w:rsidRPr="001B4FC3" w:rsidSect="00B7011C">
          <w:headerReference w:type="even" r:id="rId7"/>
          <w:footerReference w:type="default" r:id="rId8"/>
          <w:headerReference w:type="first" r:id="rId9"/>
          <w:pgSz w:w="12060" w:h="16960"/>
          <w:pgMar w:top="1980" w:right="768" w:bottom="1890" w:left="1958" w:header="691" w:footer="720" w:gutter="0"/>
          <w:cols w:space="720"/>
        </w:sectPr>
      </w:pPr>
    </w:p>
    <w:p w14:paraId="48E1C27C" w14:textId="5C311AA0" w:rsidR="0035050C" w:rsidRPr="0035050C" w:rsidRDefault="0035050C" w:rsidP="0035050C">
      <w:pPr>
        <w:numPr>
          <w:ilvl w:val="1"/>
          <w:numId w:val="6"/>
        </w:numPr>
        <w:spacing w:after="43" w:line="265" w:lineRule="auto"/>
        <w:ind w:hanging="528"/>
        <w:rPr>
          <w:rFonts w:ascii="Times New Roman" w:hAnsi="Times New Roman" w:cs="Times New Roman"/>
          <w:sz w:val="24"/>
          <w:szCs w:val="24"/>
        </w:rPr>
      </w:pPr>
      <w:proofErr w:type="spellStart"/>
      <w:r w:rsidRPr="0035050C">
        <w:rPr>
          <w:rFonts w:ascii="Times New Roman" w:hAnsi="Times New Roman" w:cs="Times New Roman"/>
          <w:sz w:val="24"/>
          <w:szCs w:val="24"/>
        </w:rPr>
        <w:lastRenderedPageBreak/>
        <w:t>Líneas</w:t>
      </w:r>
      <w:proofErr w:type="spellEnd"/>
      <w:r w:rsidRPr="003505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050C"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 w:rsidRPr="003505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033" w:type="dxa"/>
        <w:tblInd w:w="44" w:type="dxa"/>
        <w:tblCellMar>
          <w:top w:w="44" w:type="dxa"/>
          <w:left w:w="34" w:type="dxa"/>
          <w:right w:w="92" w:type="dxa"/>
        </w:tblCellMar>
        <w:tblLook w:val="04A0" w:firstRow="1" w:lastRow="0" w:firstColumn="1" w:lastColumn="0" w:noHBand="0" w:noVBand="1"/>
      </w:tblPr>
      <w:tblGrid>
        <w:gridCol w:w="4097"/>
        <w:gridCol w:w="3936"/>
      </w:tblGrid>
      <w:tr w:rsidR="0035050C" w:rsidRPr="0035050C" w14:paraId="22C42EF4" w14:textId="77777777" w:rsidTr="00413CD7">
        <w:trPr>
          <w:trHeight w:val="467"/>
        </w:trPr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EF088" w14:textId="77777777" w:rsidR="0035050C" w:rsidRPr="0035050C" w:rsidRDefault="0035050C" w:rsidP="00413CD7">
            <w:pPr>
              <w:spacing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5050C">
              <w:rPr>
                <w:rFonts w:ascii="Times New Roman" w:hAnsi="Times New Roman" w:cs="Times New Roman"/>
                <w:sz w:val="24"/>
                <w:szCs w:val="24"/>
              </w:rPr>
              <w:t xml:space="preserve">Objetivo </w:t>
            </w:r>
            <w:proofErr w:type="spellStart"/>
            <w:r w:rsidRPr="0035050C">
              <w:rPr>
                <w:rFonts w:ascii="Times New Roman" w:hAnsi="Times New Roman" w:cs="Times New Roman"/>
                <w:sz w:val="24"/>
                <w:szCs w:val="24"/>
              </w:rPr>
              <w:t>especifico</w:t>
            </w:r>
            <w:proofErr w:type="spellEnd"/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50F2" w14:textId="77777777" w:rsidR="0035050C" w:rsidRPr="0035050C" w:rsidRDefault="0035050C" w:rsidP="00413C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0C">
              <w:rPr>
                <w:rFonts w:ascii="Times New Roman" w:hAnsi="Times New Roman" w:cs="Times New Roman"/>
                <w:sz w:val="24"/>
                <w:szCs w:val="24"/>
              </w:rPr>
              <w:t xml:space="preserve">Línea de </w:t>
            </w:r>
            <w:proofErr w:type="spellStart"/>
            <w:r w:rsidRPr="0035050C">
              <w:rPr>
                <w:rFonts w:ascii="Times New Roman" w:hAnsi="Times New Roman" w:cs="Times New Roman"/>
                <w:sz w:val="24"/>
                <w:szCs w:val="24"/>
              </w:rPr>
              <w:t>Acción</w:t>
            </w:r>
            <w:proofErr w:type="spellEnd"/>
          </w:p>
        </w:tc>
      </w:tr>
      <w:tr w:rsidR="0035050C" w:rsidRPr="00FC0DC9" w14:paraId="38A14C02" w14:textId="77777777" w:rsidTr="00413CD7">
        <w:trPr>
          <w:trHeight w:val="2317"/>
        </w:trPr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3B2F" w14:textId="77777777" w:rsidR="0035050C" w:rsidRPr="00B7011C" w:rsidRDefault="0035050C" w:rsidP="00413CD7">
            <w:pPr>
              <w:spacing w:line="259" w:lineRule="auto"/>
              <w:ind w:left="747" w:right="76" w:hanging="336"/>
              <w:rPr>
                <w:rFonts w:ascii="Times New Roman" w:hAnsi="Times New Roman" w:cs="Times New Roman"/>
                <w:lang w:val="es-MX"/>
              </w:rPr>
            </w:pPr>
            <w:r w:rsidRPr="00B7011C">
              <w:rPr>
                <w:rFonts w:ascii="Times New Roman" w:eastAsia="Calibri" w:hAnsi="Times New Roman" w:cs="Times New Roman"/>
                <w:lang w:val="es-MX"/>
              </w:rPr>
              <w:t xml:space="preserve">• </w:t>
            </w:r>
            <w:r w:rsidRPr="00B7011C">
              <w:rPr>
                <w:rFonts w:ascii="Times New Roman" w:hAnsi="Times New Roman" w:cs="Times New Roman"/>
                <w:lang w:val="es-MX"/>
              </w:rPr>
              <w:t>Incentivar el cuidado de las áreas verdes y parques con los vecinos colindantes a estos espacios, generando una vía de comunicación directa para procurar soluciones integrales.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5291" w14:textId="77777777" w:rsidR="0035050C" w:rsidRPr="00B7011C" w:rsidRDefault="0035050C" w:rsidP="00413CD7">
            <w:pPr>
              <w:spacing w:line="259" w:lineRule="auto"/>
              <w:ind w:left="10" w:right="10" w:firstLine="10"/>
              <w:rPr>
                <w:rFonts w:ascii="Times New Roman" w:hAnsi="Times New Roman" w:cs="Times New Roman"/>
                <w:lang w:val="es-MX"/>
              </w:rPr>
            </w:pPr>
            <w:r w:rsidRPr="00B7011C">
              <w:rPr>
                <w:rFonts w:ascii="Times New Roman" w:hAnsi="Times New Roman" w:cs="Times New Roman"/>
                <w:lang w:val="es-MX"/>
              </w:rPr>
              <w:t>Realizar visitas continúas acompañados de las autoridades municipales para ponernos a la orden de la ciudadanía en el rescate y cuidado de áreas verdes, dando a conocer los medios de atención a la par que solicitamos su apoyo para la conservación de dichos espacios.</w:t>
            </w:r>
          </w:p>
        </w:tc>
      </w:tr>
      <w:tr w:rsidR="0035050C" w:rsidRPr="00FC0DC9" w14:paraId="6B55D218" w14:textId="77777777" w:rsidTr="00413CD7">
        <w:trPr>
          <w:trHeight w:val="1815"/>
        </w:trPr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DBF92" w14:textId="77777777" w:rsidR="0035050C" w:rsidRPr="00B7011C" w:rsidRDefault="0035050C" w:rsidP="00413CD7">
            <w:pPr>
              <w:spacing w:line="259" w:lineRule="auto"/>
              <w:ind w:left="747" w:right="76" w:hanging="336"/>
              <w:rPr>
                <w:rFonts w:ascii="Times New Roman" w:hAnsi="Times New Roman" w:cs="Times New Roman"/>
                <w:lang w:val="es-MX"/>
              </w:rPr>
            </w:pPr>
            <w:r w:rsidRPr="00B7011C">
              <w:rPr>
                <w:rFonts w:ascii="Times New Roman" w:eastAsia="Calibri" w:hAnsi="Times New Roman" w:cs="Times New Roman"/>
                <w:lang w:val="es-MX"/>
              </w:rPr>
              <w:t xml:space="preserve">• </w:t>
            </w:r>
            <w:r w:rsidRPr="00B7011C">
              <w:rPr>
                <w:rFonts w:ascii="Times New Roman" w:hAnsi="Times New Roman" w:cs="Times New Roman"/>
                <w:lang w:val="es-MX"/>
              </w:rPr>
              <w:t>Incentivar el uso de los parques y áreas verdes del municipio como medio de desarrollo social a través de diversos programas, caravanas deportivas y talleres.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0B86" w14:textId="5EA7C938" w:rsidR="0035050C" w:rsidRPr="00B7011C" w:rsidRDefault="0035050C" w:rsidP="00413CD7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  <w:r w:rsidRPr="00B7011C">
              <w:rPr>
                <w:rFonts w:ascii="Times New Roman" w:hAnsi="Times New Roman" w:cs="Times New Roman"/>
                <w:lang w:val="es-MX"/>
              </w:rPr>
              <w:t>Apoyarnos de los</w:t>
            </w:r>
            <w:r w:rsidRPr="00B7011C">
              <w:rPr>
                <w:rFonts w:ascii="Times New Roman" w:hAnsi="Times New Roman" w:cs="Times New Roman"/>
                <w:lang w:val="es-MX"/>
              </w:rPr>
              <w:tab/>
              <w:t xml:space="preserve">programas existentes </w:t>
            </w:r>
            <w:r w:rsidR="001B4FC3" w:rsidRPr="00B7011C">
              <w:rPr>
                <w:rFonts w:ascii="Times New Roman" w:hAnsi="Times New Roman" w:cs="Times New Roman"/>
                <w:lang w:val="es-MX"/>
              </w:rPr>
              <w:t xml:space="preserve">y </w:t>
            </w:r>
            <w:proofErr w:type="gramStart"/>
            <w:r w:rsidR="001B4FC3" w:rsidRPr="00B7011C">
              <w:rPr>
                <w:rFonts w:ascii="Times New Roman" w:hAnsi="Times New Roman" w:cs="Times New Roman"/>
                <w:lang w:val="es-MX"/>
              </w:rPr>
              <w:t>crear  nuevos</w:t>
            </w:r>
            <w:proofErr w:type="gramEnd"/>
            <w:r w:rsidRPr="00B7011C">
              <w:rPr>
                <w:rFonts w:ascii="Times New Roman" w:hAnsi="Times New Roman" w:cs="Times New Roman"/>
                <w:lang w:val="es-MX"/>
              </w:rPr>
              <w:tab/>
              <w:t>para</w:t>
            </w:r>
            <w:r w:rsidRPr="00B7011C">
              <w:rPr>
                <w:rFonts w:ascii="Times New Roman" w:hAnsi="Times New Roman" w:cs="Times New Roman"/>
                <w:lang w:val="es-MX"/>
              </w:rPr>
              <w:tab/>
              <w:t>incentivar</w:t>
            </w:r>
            <w:r w:rsidRPr="00B7011C">
              <w:rPr>
                <w:rFonts w:ascii="Times New Roman" w:hAnsi="Times New Roman" w:cs="Times New Roman"/>
                <w:lang w:val="es-MX"/>
              </w:rPr>
              <w:tab/>
              <w:t xml:space="preserve">la convivencia social y el uso de nuestros parques y áreas verdes. </w:t>
            </w:r>
          </w:p>
        </w:tc>
      </w:tr>
      <w:tr w:rsidR="0035050C" w:rsidRPr="00FC0DC9" w14:paraId="59EF1CFC" w14:textId="77777777" w:rsidTr="001B4FC3">
        <w:trPr>
          <w:trHeight w:val="2295"/>
        </w:trPr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6A05" w14:textId="77777777" w:rsidR="0035050C" w:rsidRPr="00B7011C" w:rsidRDefault="0035050C" w:rsidP="00413CD7">
            <w:pPr>
              <w:spacing w:line="259" w:lineRule="auto"/>
              <w:ind w:left="756" w:right="76" w:hanging="345"/>
              <w:rPr>
                <w:rFonts w:ascii="Times New Roman" w:hAnsi="Times New Roman" w:cs="Times New Roman"/>
                <w:lang w:val="es-MX"/>
              </w:rPr>
            </w:pPr>
            <w:r w:rsidRPr="00B7011C">
              <w:rPr>
                <w:rFonts w:ascii="Times New Roman" w:eastAsia="Calibri" w:hAnsi="Times New Roman" w:cs="Times New Roman"/>
                <w:lang w:val="es-MX"/>
              </w:rPr>
              <w:t xml:space="preserve">• </w:t>
            </w:r>
            <w:r w:rsidRPr="00B7011C">
              <w:rPr>
                <w:rFonts w:ascii="Times New Roman" w:hAnsi="Times New Roman" w:cs="Times New Roman"/>
                <w:lang w:val="es-MX"/>
              </w:rPr>
              <w:t>Generar un diagnóstico para conocer el estado que guardan los parques, áreas verdes y ornato del municipio.</w:t>
            </w:r>
          </w:p>
          <w:p w14:paraId="5669C852" w14:textId="11321429" w:rsidR="00B7011C" w:rsidRPr="00B7011C" w:rsidRDefault="00B7011C" w:rsidP="00413CD7">
            <w:pPr>
              <w:spacing w:line="259" w:lineRule="auto"/>
              <w:ind w:left="756" w:right="76" w:hanging="345"/>
              <w:rPr>
                <w:rFonts w:ascii="Times New Roman" w:hAnsi="Times New Roman" w:cs="Times New Roman"/>
                <w:lang w:val="es-MX"/>
              </w:rPr>
            </w:pPr>
            <w:r w:rsidRPr="00B7011C">
              <w:rPr>
                <w:rFonts w:ascii="Times New Roman" w:hAnsi="Times New Roman" w:cs="Times New Roman"/>
                <w:lang w:val="es-MX"/>
              </w:rPr>
              <w:t>El cual cuente con el nombre de cada parque y su estado en que se encuentra.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D751" w14:textId="60E84B0D" w:rsidR="0035050C" w:rsidRPr="00B7011C" w:rsidRDefault="0035050C" w:rsidP="00413CD7">
            <w:pPr>
              <w:spacing w:line="259" w:lineRule="auto"/>
              <w:ind w:left="10" w:right="19" w:firstLine="10"/>
              <w:rPr>
                <w:rFonts w:ascii="Times New Roman" w:hAnsi="Times New Roman" w:cs="Times New Roman"/>
                <w:lang w:val="es-MX"/>
              </w:rPr>
            </w:pPr>
            <w:r w:rsidRPr="00B7011C">
              <w:rPr>
                <w:rFonts w:ascii="Times New Roman" w:hAnsi="Times New Roman" w:cs="Times New Roman"/>
                <w:lang w:val="es-MX"/>
              </w:rPr>
              <w:t xml:space="preserve">De </w:t>
            </w:r>
            <w:proofErr w:type="gramStart"/>
            <w:r w:rsidR="001B4FC3" w:rsidRPr="00B7011C">
              <w:rPr>
                <w:rFonts w:ascii="Times New Roman" w:hAnsi="Times New Roman" w:cs="Times New Roman"/>
                <w:lang w:val="es-MX"/>
              </w:rPr>
              <w:t>Noviembre</w:t>
            </w:r>
            <w:proofErr w:type="gramEnd"/>
            <w:r w:rsidR="001B4FC3" w:rsidRPr="00B7011C">
              <w:rPr>
                <w:rFonts w:ascii="Times New Roman" w:hAnsi="Times New Roman" w:cs="Times New Roman"/>
                <w:lang w:val="es-MX"/>
              </w:rPr>
              <w:t xml:space="preserve"> al mes de Enero</w:t>
            </w:r>
            <w:r w:rsidRPr="00B7011C">
              <w:rPr>
                <w:rFonts w:ascii="Times New Roman" w:hAnsi="Times New Roman" w:cs="Times New Roman"/>
                <w:lang w:val="es-MX"/>
              </w:rPr>
              <w:t xml:space="preserve">, realizar rondines a los parques y áreas verdes del municipio para identificar las principales carencias y áreas de oportunidad en aras de obtener un </w:t>
            </w:r>
            <w:proofErr w:type="spellStart"/>
            <w:r w:rsidRPr="00B7011C">
              <w:rPr>
                <w:rFonts w:ascii="Times New Roman" w:hAnsi="Times New Roman" w:cs="Times New Roman"/>
                <w:lang w:val="es-MX"/>
              </w:rPr>
              <w:t>diagnostico</w:t>
            </w:r>
            <w:proofErr w:type="spellEnd"/>
            <w:r w:rsidRPr="00B7011C">
              <w:rPr>
                <w:rFonts w:ascii="Times New Roman" w:hAnsi="Times New Roman" w:cs="Times New Roman"/>
                <w:lang w:val="es-MX"/>
              </w:rPr>
              <w:t xml:space="preserve"> oportuno que nos permita aplicar acciones en recuperación y cuidado de estos espacios.</w:t>
            </w:r>
          </w:p>
        </w:tc>
      </w:tr>
    </w:tbl>
    <w:p w14:paraId="01E89504" w14:textId="401BCD68" w:rsidR="0035050C" w:rsidRPr="0035050C" w:rsidRDefault="0035050C" w:rsidP="0035050C">
      <w:pPr>
        <w:spacing w:after="350" w:line="265" w:lineRule="auto"/>
        <w:ind w:left="14" w:right="1098"/>
        <w:rPr>
          <w:rFonts w:ascii="Times New Roman" w:hAnsi="Times New Roman" w:cs="Times New Roman"/>
          <w:sz w:val="24"/>
          <w:szCs w:val="24"/>
        </w:rPr>
      </w:pPr>
      <w:r w:rsidRPr="0035050C">
        <w:rPr>
          <w:rFonts w:ascii="Times New Roman" w:hAnsi="Times New Roman" w:cs="Times New Roman"/>
          <w:sz w:val="24"/>
          <w:szCs w:val="24"/>
        </w:rPr>
        <w:t>4.4. Metas.</w:t>
      </w:r>
    </w:p>
    <w:p w14:paraId="52A95E58" w14:textId="77777777" w:rsidR="0035050C" w:rsidRPr="00B7011C" w:rsidRDefault="0035050C" w:rsidP="0035050C">
      <w:pPr>
        <w:numPr>
          <w:ilvl w:val="0"/>
          <w:numId w:val="7"/>
        </w:numPr>
        <w:spacing w:after="332" w:line="251" w:lineRule="auto"/>
        <w:ind w:right="1089" w:hanging="355"/>
        <w:jc w:val="both"/>
        <w:rPr>
          <w:rFonts w:ascii="Times New Roman" w:hAnsi="Times New Roman" w:cs="Times New Roman"/>
          <w:lang w:val="es-MX"/>
        </w:rPr>
      </w:pPr>
      <w:r w:rsidRPr="00B7011C">
        <w:rPr>
          <w:rFonts w:ascii="Times New Roman" w:hAnsi="Times New Roman" w:cs="Times New Roman"/>
          <w:lang w:val="es-MX"/>
        </w:rPr>
        <w:t>Incrementar en un 10% el padrón arbolado del municipio.</w:t>
      </w:r>
    </w:p>
    <w:p w14:paraId="46953009" w14:textId="77777777" w:rsidR="0035050C" w:rsidRPr="00B7011C" w:rsidRDefault="0035050C" w:rsidP="0035050C">
      <w:pPr>
        <w:numPr>
          <w:ilvl w:val="0"/>
          <w:numId w:val="7"/>
        </w:numPr>
        <w:spacing w:after="400" w:line="227" w:lineRule="auto"/>
        <w:ind w:right="1089" w:hanging="355"/>
        <w:jc w:val="both"/>
        <w:rPr>
          <w:rFonts w:ascii="Times New Roman" w:hAnsi="Times New Roman" w:cs="Times New Roman"/>
          <w:lang w:val="es-MX"/>
        </w:rPr>
      </w:pPr>
      <w:r w:rsidRPr="00B7011C">
        <w:rPr>
          <w:rFonts w:ascii="Times New Roman" w:hAnsi="Times New Roman" w:cs="Times New Roman"/>
          <w:lang w:val="es-MX"/>
        </w:rPr>
        <w:t>Incrementar el número de ciudadanos que acuden a los parques y áreas verdes del municipio en recreación.</w:t>
      </w:r>
    </w:p>
    <w:p w14:paraId="6460A07C" w14:textId="77777777" w:rsidR="0035050C" w:rsidRPr="00B7011C" w:rsidRDefault="0035050C" w:rsidP="0035050C">
      <w:pPr>
        <w:numPr>
          <w:ilvl w:val="0"/>
          <w:numId w:val="7"/>
        </w:numPr>
        <w:spacing w:after="421" w:line="227" w:lineRule="auto"/>
        <w:ind w:right="1089" w:hanging="355"/>
        <w:jc w:val="both"/>
        <w:rPr>
          <w:rFonts w:ascii="Times New Roman" w:hAnsi="Times New Roman" w:cs="Times New Roman"/>
          <w:lang w:val="es-MX"/>
        </w:rPr>
      </w:pPr>
      <w:r w:rsidRPr="00B7011C">
        <w:rPr>
          <w:rFonts w:ascii="Times New Roman" w:hAnsi="Times New Roman" w:cs="Times New Roman"/>
          <w:lang w:val="es-MX"/>
        </w:rPr>
        <w:t>Establecer mecanismos eficientes de comunicación con los vecinos colindantes a los parques y áreas verdes del municipio a fin de facilitar el levantamiento de reportes y procurar el cuidado de estos espacios.</w:t>
      </w:r>
    </w:p>
    <w:p w14:paraId="69F99F5E" w14:textId="219C277E" w:rsidR="0035050C" w:rsidRPr="00B7011C" w:rsidRDefault="0035050C" w:rsidP="0035050C">
      <w:pPr>
        <w:numPr>
          <w:ilvl w:val="0"/>
          <w:numId w:val="7"/>
        </w:numPr>
        <w:spacing w:after="236" w:line="227" w:lineRule="auto"/>
        <w:ind w:right="1089" w:hanging="355"/>
        <w:jc w:val="both"/>
        <w:rPr>
          <w:rFonts w:ascii="Times New Roman" w:hAnsi="Times New Roman" w:cs="Times New Roman"/>
          <w:lang w:val="es-MX"/>
        </w:rPr>
      </w:pPr>
      <w:r w:rsidRPr="00B7011C">
        <w:rPr>
          <w:rFonts w:ascii="Times New Roman" w:hAnsi="Times New Roman" w:cs="Times New Roman"/>
          <w:lang w:val="es-MX"/>
        </w:rPr>
        <w:t xml:space="preserve">Acercar a los parques y áreas verdes del municipio </w:t>
      </w:r>
      <w:r w:rsidR="001B4FC3" w:rsidRPr="00B7011C">
        <w:rPr>
          <w:rFonts w:ascii="Times New Roman" w:hAnsi="Times New Roman" w:cs="Times New Roman"/>
          <w:lang w:val="es-MX"/>
        </w:rPr>
        <w:t>actividades deportivas y culturales.</w:t>
      </w:r>
    </w:p>
    <w:p w14:paraId="2863CFB0" w14:textId="7D5557DB" w:rsidR="0035050C" w:rsidRPr="00B7011C" w:rsidRDefault="0035050C" w:rsidP="0035050C">
      <w:pPr>
        <w:numPr>
          <w:ilvl w:val="0"/>
          <w:numId w:val="7"/>
        </w:numPr>
        <w:spacing w:after="383" w:line="227" w:lineRule="auto"/>
        <w:ind w:right="1089" w:hanging="355"/>
        <w:jc w:val="both"/>
        <w:rPr>
          <w:rFonts w:ascii="Times New Roman" w:hAnsi="Times New Roman" w:cs="Times New Roman"/>
          <w:lang w:val="es-MX"/>
        </w:rPr>
      </w:pPr>
      <w:r w:rsidRPr="00B7011C">
        <w:rPr>
          <w:rFonts w:ascii="Times New Roman" w:hAnsi="Times New Roman" w:cs="Times New Roman"/>
          <w:lang w:val="es-MX"/>
        </w:rPr>
        <w:t>Generar un registro del ornato municipal para mantenerlo en óptimas condiciones.</w:t>
      </w:r>
    </w:p>
    <w:p w14:paraId="6D0192AD" w14:textId="76380B5B" w:rsidR="001B4FC3" w:rsidRPr="00B7011C" w:rsidRDefault="0035050C" w:rsidP="00471347">
      <w:pPr>
        <w:numPr>
          <w:ilvl w:val="0"/>
          <w:numId w:val="7"/>
        </w:numPr>
        <w:spacing w:after="2886" w:line="227" w:lineRule="auto"/>
        <w:ind w:right="1089" w:hanging="355"/>
        <w:jc w:val="both"/>
        <w:rPr>
          <w:rFonts w:ascii="Times New Roman" w:hAnsi="Times New Roman" w:cs="Times New Roman"/>
          <w:lang w:val="es-MX"/>
        </w:rPr>
      </w:pPr>
      <w:r w:rsidRPr="00B7011C">
        <w:rPr>
          <w:rFonts w:ascii="Times New Roman" w:hAnsi="Times New Roman" w:cs="Times New Roman"/>
          <w:lang w:val="es-MX"/>
        </w:rPr>
        <w:t>Trabajar en conjunto con el personal de la Dirección de Parques y Jardines para fomentar capacitaciones de personal en uso y creación de composta.</w:t>
      </w:r>
    </w:p>
    <w:sectPr w:rsidR="001B4FC3" w:rsidRPr="00B7011C" w:rsidSect="00B7011C">
      <w:pgSz w:w="12060" w:h="16960"/>
      <w:pgMar w:top="2214" w:right="777" w:bottom="2016" w:left="1939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09ECE" w14:textId="77777777" w:rsidR="00147A75" w:rsidRDefault="00147A75" w:rsidP="0035050C">
      <w:pPr>
        <w:spacing w:after="0" w:line="240" w:lineRule="auto"/>
      </w:pPr>
      <w:r>
        <w:separator/>
      </w:r>
    </w:p>
  </w:endnote>
  <w:endnote w:type="continuationSeparator" w:id="0">
    <w:p w14:paraId="3A220F50" w14:textId="77777777" w:rsidR="00147A75" w:rsidRDefault="00147A75" w:rsidP="0035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890028"/>
      <w:docPartObj>
        <w:docPartGallery w:val="Page Numbers (Bottom of Page)"/>
        <w:docPartUnique/>
      </w:docPartObj>
    </w:sdtPr>
    <w:sdtContent>
      <w:p w14:paraId="7C6B0692" w14:textId="28C4D074" w:rsidR="00B7011C" w:rsidRDefault="00B701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E9A5F95" w14:textId="6DB9652B" w:rsidR="00B7011C" w:rsidRDefault="00B70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9FB2" w14:textId="77777777" w:rsidR="00147A75" w:rsidRDefault="00147A75" w:rsidP="0035050C">
      <w:pPr>
        <w:spacing w:after="0" w:line="240" w:lineRule="auto"/>
      </w:pPr>
      <w:r>
        <w:separator/>
      </w:r>
    </w:p>
  </w:footnote>
  <w:footnote w:type="continuationSeparator" w:id="0">
    <w:p w14:paraId="279E0CE7" w14:textId="77777777" w:rsidR="00147A75" w:rsidRDefault="00147A75" w:rsidP="0035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71E3" w14:textId="77777777" w:rsidR="009D65BC" w:rsidRPr="004D0557" w:rsidRDefault="00000000">
    <w:pPr>
      <w:spacing w:after="0"/>
      <w:ind w:left="2546"/>
      <w:rPr>
        <w:lang w:val="es-MX"/>
      </w:rPr>
    </w:pPr>
    <w:r w:rsidRPr="004D0557">
      <w:rPr>
        <w:sz w:val="24"/>
        <w:lang w:val="es-MX"/>
      </w:rPr>
      <w:t xml:space="preserve">PLAN </w:t>
    </w:r>
    <w:r w:rsidRPr="004D0557">
      <w:rPr>
        <w:lang w:val="es-MX"/>
      </w:rPr>
      <w:t xml:space="preserve">DE </w:t>
    </w:r>
    <w:r w:rsidRPr="004D0557">
      <w:rPr>
        <w:sz w:val="24"/>
        <w:lang w:val="es-MX"/>
      </w:rPr>
      <w:t xml:space="preserve">TRABAJO DE </w:t>
    </w:r>
    <w:r w:rsidRPr="004D0557">
      <w:rPr>
        <w:lang w:val="es-MX"/>
      </w:rPr>
      <w:t xml:space="preserve">LA </w:t>
    </w:r>
    <w:r w:rsidRPr="004D0557">
      <w:rPr>
        <w:sz w:val="24"/>
        <w:lang w:val="es-MX"/>
      </w:rPr>
      <w:t xml:space="preserve">COMISIÓN EDILICIA </w:t>
    </w:r>
    <w:r w:rsidRPr="004D0557">
      <w:rPr>
        <w:lang w:val="es-MX"/>
      </w:rPr>
      <w:t xml:space="preserve">DE </w:t>
    </w:r>
    <w:r w:rsidRPr="004D0557">
      <w:rPr>
        <w:sz w:val="24"/>
        <w:lang w:val="es-MX"/>
      </w:rPr>
      <w:t>PARQUES,</w:t>
    </w:r>
  </w:p>
  <w:p w14:paraId="6F69BD25" w14:textId="77777777" w:rsidR="009D65BC" w:rsidRDefault="00000000">
    <w:pPr>
      <w:spacing w:after="0" w:line="226" w:lineRule="auto"/>
      <w:ind w:left="4120" w:right="1249"/>
      <w:jc w:val="right"/>
    </w:pPr>
    <w:r w:rsidRPr="004D0557">
      <w:rPr>
        <w:sz w:val="24"/>
        <w:lang w:val="es-MX"/>
      </w:rPr>
      <w:t xml:space="preserve">JARDINES </w:t>
    </w:r>
    <w:r w:rsidRPr="004D0557">
      <w:rPr>
        <w:lang w:val="es-MX"/>
      </w:rPr>
      <w:t xml:space="preserve">Y </w:t>
    </w:r>
    <w:r w:rsidRPr="004D0557">
      <w:rPr>
        <w:sz w:val="24"/>
        <w:lang w:val="es-MX"/>
      </w:rPr>
      <w:t xml:space="preserve">ORNATO PARA EL MUNICIPIO DE SAN PEDRO TLAQUEPAQUE. </w:t>
    </w:r>
    <w:r>
      <w:rPr>
        <w:sz w:val="24"/>
      </w:rPr>
      <w:t>FERNANDA JANETH MARTÍNEZ NÚÑEZ</w:t>
    </w:r>
  </w:p>
  <w:p w14:paraId="468A30AC" w14:textId="77777777" w:rsidR="009D65BC" w:rsidRDefault="00000000">
    <w:pPr>
      <w:spacing w:after="0"/>
      <w:ind w:right="1249"/>
      <w:jc w:val="right"/>
    </w:pPr>
    <w:r>
      <w:rPr>
        <w:sz w:val="24"/>
      </w:rPr>
      <w:t>REGIDORA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B033" w14:textId="77777777" w:rsidR="009D65BC" w:rsidRPr="004D0557" w:rsidRDefault="00000000">
    <w:pPr>
      <w:spacing w:after="0"/>
      <w:ind w:left="2546"/>
      <w:rPr>
        <w:lang w:val="es-MX"/>
      </w:rPr>
    </w:pPr>
    <w:r w:rsidRPr="004D0557">
      <w:rPr>
        <w:sz w:val="24"/>
        <w:lang w:val="es-MX"/>
      </w:rPr>
      <w:t xml:space="preserve">PLAN </w:t>
    </w:r>
    <w:r w:rsidRPr="004D0557">
      <w:rPr>
        <w:lang w:val="es-MX"/>
      </w:rPr>
      <w:t xml:space="preserve">DE </w:t>
    </w:r>
    <w:r w:rsidRPr="004D0557">
      <w:rPr>
        <w:sz w:val="24"/>
        <w:lang w:val="es-MX"/>
      </w:rPr>
      <w:t xml:space="preserve">TRABAJO DE </w:t>
    </w:r>
    <w:r w:rsidRPr="004D0557">
      <w:rPr>
        <w:lang w:val="es-MX"/>
      </w:rPr>
      <w:t xml:space="preserve">LA </w:t>
    </w:r>
    <w:r w:rsidRPr="004D0557">
      <w:rPr>
        <w:sz w:val="24"/>
        <w:lang w:val="es-MX"/>
      </w:rPr>
      <w:t xml:space="preserve">COMISIÓN EDILICIA </w:t>
    </w:r>
    <w:r w:rsidRPr="004D0557">
      <w:rPr>
        <w:lang w:val="es-MX"/>
      </w:rPr>
      <w:t xml:space="preserve">DE </w:t>
    </w:r>
    <w:r w:rsidRPr="004D0557">
      <w:rPr>
        <w:sz w:val="24"/>
        <w:lang w:val="es-MX"/>
      </w:rPr>
      <w:t>PARQUES,</w:t>
    </w:r>
  </w:p>
  <w:p w14:paraId="0378677A" w14:textId="77777777" w:rsidR="009D65BC" w:rsidRDefault="00000000">
    <w:pPr>
      <w:spacing w:after="0" w:line="226" w:lineRule="auto"/>
      <w:ind w:left="4120" w:right="1249"/>
      <w:jc w:val="right"/>
    </w:pPr>
    <w:r w:rsidRPr="004D0557">
      <w:rPr>
        <w:sz w:val="24"/>
        <w:lang w:val="es-MX"/>
      </w:rPr>
      <w:t xml:space="preserve">JARDINES </w:t>
    </w:r>
    <w:r w:rsidRPr="004D0557">
      <w:rPr>
        <w:lang w:val="es-MX"/>
      </w:rPr>
      <w:t xml:space="preserve">Y </w:t>
    </w:r>
    <w:r w:rsidRPr="004D0557">
      <w:rPr>
        <w:sz w:val="24"/>
        <w:lang w:val="es-MX"/>
      </w:rPr>
      <w:t xml:space="preserve">ORNATO PARA EL MUNICIPIO DE SAN PEDRO TLAQUEPAQUE. </w:t>
    </w:r>
    <w:r>
      <w:rPr>
        <w:sz w:val="24"/>
      </w:rPr>
      <w:t>FERNANDA JANETH MARTÍNEZ NÚÑEZ</w:t>
    </w:r>
  </w:p>
  <w:p w14:paraId="3D2669B8" w14:textId="77777777" w:rsidR="009D65BC" w:rsidRDefault="00000000">
    <w:pPr>
      <w:spacing w:after="0"/>
      <w:ind w:right="1249"/>
      <w:jc w:val="right"/>
    </w:pPr>
    <w:r>
      <w:rPr>
        <w:sz w:val="24"/>
      </w:rPr>
      <w:t>REGIDORA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04" style="width:6.75pt;height:6.7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numPicBullet w:numPicBulletId="1">
    <w:pict>
      <v:shape id="_x0000_i1105" style="width:7.5pt;height:6.75pt" coordsize="" o:spt="100" o:bullet="t" adj="0,,0" path="" stroked="f">
        <v:stroke joinstyle="miter"/>
        <v:imagedata r:id="rId2" o:title="image56"/>
        <v:formulas/>
        <v:path o:connecttype="segments"/>
      </v:shape>
    </w:pict>
  </w:numPicBullet>
  <w:abstractNum w:abstractNumId="0" w15:restartNumberingAfterBreak="0">
    <w:nsid w:val="1A572356"/>
    <w:multiLevelType w:val="hybridMultilevel"/>
    <w:tmpl w:val="8278CB2E"/>
    <w:lvl w:ilvl="0" w:tplc="4AC000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AAD642">
      <w:start w:val="2"/>
      <w:numFmt w:val="upperRoman"/>
      <w:lvlText w:val="%2.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DA1278">
      <w:start w:val="1"/>
      <w:numFmt w:val="lowerRoman"/>
      <w:lvlText w:val="%3"/>
      <w:lvlJc w:val="left"/>
      <w:pPr>
        <w:ind w:left="1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08560C">
      <w:start w:val="1"/>
      <w:numFmt w:val="decimal"/>
      <w:lvlText w:val="%4"/>
      <w:lvlJc w:val="left"/>
      <w:pPr>
        <w:ind w:left="2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E60724">
      <w:start w:val="1"/>
      <w:numFmt w:val="lowerLetter"/>
      <w:lvlText w:val="%5"/>
      <w:lvlJc w:val="left"/>
      <w:pPr>
        <w:ind w:left="3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E8768C">
      <w:start w:val="1"/>
      <w:numFmt w:val="lowerRoman"/>
      <w:lvlText w:val="%6"/>
      <w:lvlJc w:val="left"/>
      <w:pPr>
        <w:ind w:left="3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C2FFC">
      <w:start w:val="1"/>
      <w:numFmt w:val="decimal"/>
      <w:lvlText w:val="%7"/>
      <w:lvlJc w:val="left"/>
      <w:pPr>
        <w:ind w:left="4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C08316">
      <w:start w:val="1"/>
      <w:numFmt w:val="lowerLetter"/>
      <w:lvlText w:val="%8"/>
      <w:lvlJc w:val="left"/>
      <w:pPr>
        <w:ind w:left="5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06FEBA">
      <w:start w:val="1"/>
      <w:numFmt w:val="lowerRoman"/>
      <w:lvlText w:val="%9"/>
      <w:lvlJc w:val="left"/>
      <w:pPr>
        <w:ind w:left="6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F1153"/>
    <w:multiLevelType w:val="hybridMultilevel"/>
    <w:tmpl w:val="94EA68B0"/>
    <w:lvl w:ilvl="0" w:tplc="92541708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046761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C1A161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12597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E9C2CC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D0F91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683BC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74240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C0680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AB27FB"/>
    <w:multiLevelType w:val="hybridMultilevel"/>
    <w:tmpl w:val="03E8294C"/>
    <w:lvl w:ilvl="0" w:tplc="FFFFFFF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4" w:hanging="360"/>
      </w:pPr>
    </w:lvl>
    <w:lvl w:ilvl="2" w:tplc="FFFFFFFF" w:tentative="1">
      <w:start w:val="1"/>
      <w:numFmt w:val="lowerRoman"/>
      <w:lvlText w:val="%3."/>
      <w:lvlJc w:val="right"/>
      <w:pPr>
        <w:ind w:left="1814" w:hanging="180"/>
      </w:pPr>
    </w:lvl>
    <w:lvl w:ilvl="3" w:tplc="FFFFFFFF" w:tentative="1">
      <w:start w:val="1"/>
      <w:numFmt w:val="decimal"/>
      <w:lvlText w:val="%4."/>
      <w:lvlJc w:val="left"/>
      <w:pPr>
        <w:ind w:left="2534" w:hanging="360"/>
      </w:pPr>
    </w:lvl>
    <w:lvl w:ilvl="4" w:tplc="FFFFFFFF" w:tentative="1">
      <w:start w:val="1"/>
      <w:numFmt w:val="lowerLetter"/>
      <w:lvlText w:val="%5."/>
      <w:lvlJc w:val="left"/>
      <w:pPr>
        <w:ind w:left="3254" w:hanging="360"/>
      </w:pPr>
    </w:lvl>
    <w:lvl w:ilvl="5" w:tplc="FFFFFFFF" w:tentative="1">
      <w:start w:val="1"/>
      <w:numFmt w:val="lowerRoman"/>
      <w:lvlText w:val="%6."/>
      <w:lvlJc w:val="right"/>
      <w:pPr>
        <w:ind w:left="3974" w:hanging="180"/>
      </w:pPr>
    </w:lvl>
    <w:lvl w:ilvl="6" w:tplc="FFFFFFFF" w:tentative="1">
      <w:start w:val="1"/>
      <w:numFmt w:val="decimal"/>
      <w:lvlText w:val="%7."/>
      <w:lvlJc w:val="left"/>
      <w:pPr>
        <w:ind w:left="4694" w:hanging="360"/>
      </w:pPr>
    </w:lvl>
    <w:lvl w:ilvl="7" w:tplc="FFFFFFFF" w:tentative="1">
      <w:start w:val="1"/>
      <w:numFmt w:val="lowerLetter"/>
      <w:lvlText w:val="%8."/>
      <w:lvlJc w:val="left"/>
      <w:pPr>
        <w:ind w:left="5414" w:hanging="360"/>
      </w:pPr>
    </w:lvl>
    <w:lvl w:ilvl="8" w:tplc="FFFFFFFF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30863A29"/>
    <w:multiLevelType w:val="hybridMultilevel"/>
    <w:tmpl w:val="D1BC924E"/>
    <w:lvl w:ilvl="0" w:tplc="60FE625C">
      <w:start w:val="8"/>
      <w:numFmt w:val="upperRoman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232C0">
      <w:start w:val="1"/>
      <w:numFmt w:val="lowerLetter"/>
      <w:lvlText w:val="%2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0F156">
      <w:start w:val="1"/>
      <w:numFmt w:val="lowerRoman"/>
      <w:lvlText w:val="%3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EEC1A">
      <w:start w:val="1"/>
      <w:numFmt w:val="decimal"/>
      <w:lvlText w:val="%4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6ECB2">
      <w:start w:val="1"/>
      <w:numFmt w:val="lowerLetter"/>
      <w:lvlText w:val="%5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0C954">
      <w:start w:val="1"/>
      <w:numFmt w:val="lowerRoman"/>
      <w:lvlText w:val="%6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4D52C">
      <w:start w:val="1"/>
      <w:numFmt w:val="decimal"/>
      <w:lvlText w:val="%7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8182C">
      <w:start w:val="1"/>
      <w:numFmt w:val="lowerLetter"/>
      <w:lvlText w:val="%8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C713C">
      <w:start w:val="1"/>
      <w:numFmt w:val="lowerRoman"/>
      <w:lvlText w:val="%9"/>
      <w:lvlJc w:val="left"/>
      <w:pPr>
        <w:ind w:left="6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0C6D64"/>
    <w:multiLevelType w:val="hybridMultilevel"/>
    <w:tmpl w:val="E2C05B84"/>
    <w:lvl w:ilvl="0" w:tplc="604249F4">
      <w:start w:val="1"/>
      <w:numFmt w:val="bullet"/>
      <w:lvlText w:val="•"/>
      <w:lvlPicBulletId w:val="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3996">
      <w:start w:val="1"/>
      <w:numFmt w:val="bullet"/>
      <w:lvlText w:val="o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464DA">
      <w:start w:val="1"/>
      <w:numFmt w:val="bullet"/>
      <w:lvlText w:val="▪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8D0FC">
      <w:start w:val="1"/>
      <w:numFmt w:val="bullet"/>
      <w:lvlText w:val="•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6C102">
      <w:start w:val="1"/>
      <w:numFmt w:val="bullet"/>
      <w:lvlText w:val="o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84BF8">
      <w:start w:val="1"/>
      <w:numFmt w:val="bullet"/>
      <w:lvlText w:val="▪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A64FC">
      <w:start w:val="1"/>
      <w:numFmt w:val="bullet"/>
      <w:lvlText w:val="•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666DC">
      <w:start w:val="1"/>
      <w:numFmt w:val="bullet"/>
      <w:lvlText w:val="o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83962">
      <w:start w:val="1"/>
      <w:numFmt w:val="bullet"/>
      <w:lvlText w:val="▪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B4A9C"/>
    <w:multiLevelType w:val="hybridMultilevel"/>
    <w:tmpl w:val="1D0467F4"/>
    <w:lvl w:ilvl="0" w:tplc="665C59A8">
      <w:start w:val="3"/>
      <w:numFmt w:val="upperRoman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61268">
      <w:start w:val="1"/>
      <w:numFmt w:val="lowerLetter"/>
      <w:lvlText w:val="%2"/>
      <w:lvlJc w:val="left"/>
      <w:pPr>
        <w:ind w:left="1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066F8">
      <w:start w:val="1"/>
      <w:numFmt w:val="lowerRoman"/>
      <w:lvlText w:val="%3"/>
      <w:lvlJc w:val="left"/>
      <w:pPr>
        <w:ind w:left="2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B4510C">
      <w:start w:val="1"/>
      <w:numFmt w:val="decimal"/>
      <w:lvlText w:val="%4"/>
      <w:lvlJc w:val="left"/>
      <w:pPr>
        <w:ind w:left="3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B638A6">
      <w:start w:val="1"/>
      <w:numFmt w:val="lowerLetter"/>
      <w:lvlText w:val="%5"/>
      <w:lvlJc w:val="left"/>
      <w:pPr>
        <w:ind w:left="3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90BCC0">
      <w:start w:val="1"/>
      <w:numFmt w:val="lowerRoman"/>
      <w:lvlText w:val="%6"/>
      <w:lvlJc w:val="left"/>
      <w:pPr>
        <w:ind w:left="4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1498F2">
      <w:start w:val="1"/>
      <w:numFmt w:val="decimal"/>
      <w:lvlText w:val="%7"/>
      <w:lvlJc w:val="left"/>
      <w:pPr>
        <w:ind w:left="5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2F27E">
      <w:start w:val="1"/>
      <w:numFmt w:val="lowerLetter"/>
      <w:lvlText w:val="%8"/>
      <w:lvlJc w:val="left"/>
      <w:pPr>
        <w:ind w:left="6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CB1D6">
      <w:start w:val="1"/>
      <w:numFmt w:val="lowerRoman"/>
      <w:lvlText w:val="%9"/>
      <w:lvlJc w:val="left"/>
      <w:pPr>
        <w:ind w:left="6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09387F"/>
    <w:multiLevelType w:val="hybridMultilevel"/>
    <w:tmpl w:val="03E8294C"/>
    <w:lvl w:ilvl="0" w:tplc="AD32CF2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5288698E"/>
    <w:multiLevelType w:val="multilevel"/>
    <w:tmpl w:val="4F6A2026"/>
    <w:lvl w:ilvl="0">
      <w:start w:val="4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BD5AA3"/>
    <w:multiLevelType w:val="multilevel"/>
    <w:tmpl w:val="73AE3DA2"/>
    <w:lvl w:ilvl="0">
      <w:start w:val="1"/>
      <w:numFmt w:val="decimal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3083426">
    <w:abstractNumId w:val="8"/>
  </w:num>
  <w:num w:numId="2" w16cid:durableId="379399653">
    <w:abstractNumId w:val="1"/>
  </w:num>
  <w:num w:numId="3" w16cid:durableId="617613933">
    <w:abstractNumId w:val="0"/>
  </w:num>
  <w:num w:numId="4" w16cid:durableId="2108766741">
    <w:abstractNumId w:val="5"/>
  </w:num>
  <w:num w:numId="5" w16cid:durableId="896010712">
    <w:abstractNumId w:val="3"/>
  </w:num>
  <w:num w:numId="6" w16cid:durableId="1592274411">
    <w:abstractNumId w:val="7"/>
  </w:num>
  <w:num w:numId="7" w16cid:durableId="366568734">
    <w:abstractNumId w:val="4"/>
  </w:num>
  <w:num w:numId="8" w16cid:durableId="52392292">
    <w:abstractNumId w:val="6"/>
  </w:num>
  <w:num w:numId="9" w16cid:durableId="14165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6A"/>
    <w:rsid w:val="00110FD3"/>
    <w:rsid w:val="00116043"/>
    <w:rsid w:val="00147A75"/>
    <w:rsid w:val="001A0939"/>
    <w:rsid w:val="001B4FC3"/>
    <w:rsid w:val="0035050C"/>
    <w:rsid w:val="00355DD7"/>
    <w:rsid w:val="003F6610"/>
    <w:rsid w:val="004E7DBA"/>
    <w:rsid w:val="005C217D"/>
    <w:rsid w:val="006509F3"/>
    <w:rsid w:val="00652191"/>
    <w:rsid w:val="0070417C"/>
    <w:rsid w:val="00840CFE"/>
    <w:rsid w:val="00846E58"/>
    <w:rsid w:val="00991577"/>
    <w:rsid w:val="009D65BC"/>
    <w:rsid w:val="00A90525"/>
    <w:rsid w:val="00B7011C"/>
    <w:rsid w:val="00BB4DC5"/>
    <w:rsid w:val="00C23019"/>
    <w:rsid w:val="00D65D1A"/>
    <w:rsid w:val="00D90D3D"/>
    <w:rsid w:val="00E4336B"/>
    <w:rsid w:val="00E7366A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90FA"/>
  <w15:chartTrackingRefBased/>
  <w15:docId w15:val="{18CF2FBA-4A76-472B-8CA0-B897496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35050C"/>
    <w:pPr>
      <w:keepNext/>
      <w:keepLines/>
      <w:spacing w:after="0"/>
      <w:ind w:left="10" w:right="58" w:hanging="10"/>
      <w:jc w:val="right"/>
      <w:outlineLvl w:val="1"/>
    </w:pPr>
    <w:rPr>
      <w:rFonts w:ascii="Calibri" w:eastAsia="Calibri" w:hAnsi="Calibri" w:cs="Calibri"/>
      <w:color w:val="000000"/>
      <w:kern w:val="2"/>
      <w:sz w:val="58"/>
      <w14:ligatures w14:val="standardContextual"/>
    </w:rPr>
  </w:style>
  <w:style w:type="paragraph" w:styleId="Ttulo3">
    <w:name w:val="heading 3"/>
    <w:next w:val="Normal"/>
    <w:link w:val="Ttulo3Car"/>
    <w:uiPriority w:val="9"/>
    <w:unhideWhenUsed/>
    <w:qFormat/>
    <w:rsid w:val="0035050C"/>
    <w:pPr>
      <w:keepNext/>
      <w:keepLines/>
      <w:spacing w:after="0"/>
      <w:ind w:left="10" w:right="67" w:hanging="10"/>
      <w:jc w:val="right"/>
      <w:outlineLvl w:val="2"/>
    </w:pPr>
    <w:rPr>
      <w:rFonts w:ascii="Calibri" w:eastAsia="Calibri" w:hAnsi="Calibri" w:cs="Calibri"/>
      <w:color w:val="000000"/>
      <w:kern w:val="2"/>
      <w:sz w:val="54"/>
      <w14:ligatures w14:val="standardContextual"/>
    </w:rPr>
  </w:style>
  <w:style w:type="paragraph" w:styleId="Ttulo4">
    <w:name w:val="heading 4"/>
    <w:next w:val="Normal"/>
    <w:link w:val="Ttulo4Car"/>
    <w:uiPriority w:val="9"/>
    <w:unhideWhenUsed/>
    <w:qFormat/>
    <w:rsid w:val="0035050C"/>
    <w:pPr>
      <w:keepNext/>
      <w:keepLines/>
      <w:spacing w:after="0"/>
      <w:ind w:left="1871"/>
      <w:outlineLvl w:val="3"/>
    </w:pPr>
    <w:rPr>
      <w:rFonts w:ascii="Calibri" w:eastAsia="Calibri" w:hAnsi="Calibri" w:cs="Calibri"/>
      <w:color w:val="000000"/>
      <w:kern w:val="2"/>
      <w:sz w:val="30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5050C"/>
    <w:rPr>
      <w:rFonts w:ascii="Calibri" w:eastAsia="Calibri" w:hAnsi="Calibri" w:cs="Calibri"/>
      <w:color w:val="000000"/>
      <w:kern w:val="2"/>
      <w:sz w:val="58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35050C"/>
    <w:rPr>
      <w:rFonts w:ascii="Calibri" w:eastAsia="Calibri" w:hAnsi="Calibri" w:cs="Calibri"/>
      <w:color w:val="000000"/>
      <w:kern w:val="2"/>
      <w:sz w:val="54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rsid w:val="0035050C"/>
    <w:rPr>
      <w:rFonts w:ascii="Calibri" w:eastAsia="Calibri" w:hAnsi="Calibri" w:cs="Calibri"/>
      <w:color w:val="000000"/>
      <w:kern w:val="2"/>
      <w:sz w:val="30"/>
      <w14:ligatures w14:val="standardContextual"/>
    </w:rPr>
  </w:style>
  <w:style w:type="table" w:customStyle="1" w:styleId="TableGrid">
    <w:name w:val="TableGrid"/>
    <w:rsid w:val="0035050C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A09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17C"/>
  </w:style>
  <w:style w:type="paragraph" w:styleId="Piedepgina">
    <w:name w:val="footer"/>
    <w:basedOn w:val="Normal"/>
    <w:link w:val="PiedepginaCar"/>
    <w:uiPriority w:val="99"/>
    <w:unhideWhenUsed/>
    <w:rsid w:val="0065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9F3"/>
  </w:style>
  <w:style w:type="paragraph" w:styleId="Sinespaciado">
    <w:name w:val="No Spacing"/>
    <w:uiPriority w:val="1"/>
    <w:qFormat/>
    <w:rsid w:val="00991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2</cp:revision>
  <dcterms:created xsi:type="dcterms:W3CDTF">2024-11-22T20:50:00Z</dcterms:created>
  <dcterms:modified xsi:type="dcterms:W3CDTF">2024-11-22T20:50:00Z</dcterms:modified>
</cp:coreProperties>
</file>